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213FE" w14:textId="1FD459F5" w:rsidR="00CD7991" w:rsidRPr="002E2D58" w:rsidRDefault="002E2D58" w:rsidP="002E2D58">
      <w:pPr>
        <w:spacing w:after="0" w:line="240" w:lineRule="auto"/>
        <w:jc w:val="center"/>
        <w:rPr>
          <w:rFonts w:ascii="Times New Roman" w:hAnsi="Times New Roman" w:cs="Times New Roman"/>
          <w:b/>
          <w:bCs/>
          <w:sz w:val="24"/>
          <w:szCs w:val="24"/>
          <w:u w:val="single"/>
        </w:rPr>
      </w:pPr>
      <w:r w:rsidRPr="002E2D58">
        <w:rPr>
          <w:rFonts w:ascii="Times New Roman" w:hAnsi="Times New Roman" w:cs="Times New Roman"/>
          <w:b/>
          <w:bCs/>
          <w:sz w:val="24"/>
          <w:szCs w:val="24"/>
          <w:u w:val="single"/>
        </w:rPr>
        <w:t>Rich and Poor Nations: Legacies of Slavery and Colonialism</w:t>
      </w:r>
    </w:p>
    <w:p w14:paraId="308BC7F3" w14:textId="57E15688" w:rsidR="002E2D58" w:rsidRPr="002E2D58" w:rsidRDefault="002E2D58" w:rsidP="002E2D58">
      <w:pPr>
        <w:spacing w:after="0" w:line="240" w:lineRule="auto"/>
        <w:jc w:val="center"/>
        <w:rPr>
          <w:rFonts w:ascii="Times New Roman" w:hAnsi="Times New Roman" w:cs="Times New Roman"/>
          <w:sz w:val="24"/>
          <w:szCs w:val="24"/>
        </w:rPr>
      </w:pPr>
      <w:r w:rsidRPr="002E2D58">
        <w:rPr>
          <w:rFonts w:ascii="Times New Roman" w:hAnsi="Times New Roman" w:cs="Times New Roman"/>
          <w:sz w:val="24"/>
          <w:szCs w:val="24"/>
        </w:rPr>
        <w:t>International Relations 540</w:t>
      </w:r>
    </w:p>
    <w:p w14:paraId="7AC187C7" w14:textId="6D82DE78" w:rsidR="002E2D58" w:rsidRPr="002E2D58" w:rsidRDefault="002E2D58" w:rsidP="002E2D58">
      <w:pPr>
        <w:spacing w:after="0" w:line="240" w:lineRule="auto"/>
        <w:jc w:val="center"/>
        <w:rPr>
          <w:rFonts w:ascii="Times New Roman" w:hAnsi="Times New Roman" w:cs="Times New Roman"/>
          <w:sz w:val="24"/>
          <w:szCs w:val="24"/>
        </w:rPr>
      </w:pPr>
    </w:p>
    <w:p w14:paraId="456F993E" w14:textId="77777777" w:rsidR="002E2D58" w:rsidRPr="002E2D58" w:rsidRDefault="002E2D58" w:rsidP="002E2D58">
      <w:pPr>
        <w:tabs>
          <w:tab w:val="left" w:pos="2895"/>
          <w:tab w:val="center" w:pos="4680"/>
        </w:tabs>
        <w:spacing w:after="0"/>
        <w:rPr>
          <w:rFonts w:ascii="Times New Roman" w:eastAsia="Book Antiqua" w:hAnsi="Times New Roman" w:cs="Times New Roman"/>
          <w:b/>
          <w:bCs/>
          <w:sz w:val="24"/>
          <w:szCs w:val="24"/>
        </w:rPr>
      </w:pPr>
      <w:r w:rsidRPr="002E2D58">
        <w:rPr>
          <w:rFonts w:ascii="Times New Roman" w:eastAsia="Book Antiqua" w:hAnsi="Times New Roman" w:cs="Times New Roman"/>
          <w:b/>
          <w:bCs/>
          <w:sz w:val="24"/>
          <w:szCs w:val="24"/>
        </w:rPr>
        <w:t xml:space="preserve">Professor: </w:t>
      </w:r>
      <w:r w:rsidRPr="002E2D58">
        <w:rPr>
          <w:rFonts w:ascii="Times New Roman" w:eastAsia="Book Antiqua" w:hAnsi="Times New Roman" w:cs="Times New Roman"/>
          <w:sz w:val="24"/>
          <w:szCs w:val="24"/>
        </w:rPr>
        <w:t>Anthony Pahnke</w:t>
      </w:r>
    </w:p>
    <w:p w14:paraId="6556B996" w14:textId="77777777" w:rsidR="002E2D58" w:rsidRPr="002E2D58" w:rsidRDefault="002E2D58" w:rsidP="002E2D58">
      <w:pPr>
        <w:tabs>
          <w:tab w:val="left" w:pos="2895"/>
          <w:tab w:val="center" w:pos="4680"/>
        </w:tabs>
        <w:spacing w:after="0"/>
        <w:rPr>
          <w:rFonts w:ascii="Times New Roman" w:eastAsia="Book Antiqua" w:hAnsi="Times New Roman" w:cs="Times New Roman"/>
          <w:b/>
          <w:bCs/>
          <w:sz w:val="24"/>
          <w:szCs w:val="24"/>
        </w:rPr>
      </w:pPr>
      <w:r w:rsidRPr="002E2D58">
        <w:rPr>
          <w:rFonts w:ascii="Times New Roman" w:eastAsia="Book Antiqua" w:hAnsi="Times New Roman" w:cs="Times New Roman"/>
          <w:b/>
          <w:bCs/>
          <w:sz w:val="24"/>
          <w:szCs w:val="24"/>
        </w:rPr>
        <w:t xml:space="preserve">Email: </w:t>
      </w:r>
      <w:r w:rsidRPr="002E2D58">
        <w:rPr>
          <w:rFonts w:ascii="Times New Roman" w:eastAsia="Book Antiqua" w:hAnsi="Times New Roman" w:cs="Times New Roman"/>
          <w:sz w:val="24"/>
          <w:szCs w:val="24"/>
        </w:rPr>
        <w:t>anthonypahnke@sfsu.edu</w:t>
      </w:r>
    </w:p>
    <w:p w14:paraId="4B1A9612" w14:textId="22807D39" w:rsidR="002E2D58" w:rsidRPr="002E2D58" w:rsidRDefault="002E2D58" w:rsidP="002E2D58">
      <w:pPr>
        <w:tabs>
          <w:tab w:val="left" w:pos="2895"/>
          <w:tab w:val="center" w:pos="4680"/>
        </w:tabs>
        <w:spacing w:after="0"/>
        <w:rPr>
          <w:rFonts w:ascii="Times New Roman" w:eastAsia="Book Antiqua" w:hAnsi="Times New Roman" w:cs="Times New Roman"/>
          <w:sz w:val="24"/>
          <w:szCs w:val="24"/>
        </w:rPr>
      </w:pPr>
      <w:r w:rsidRPr="002E2D58">
        <w:rPr>
          <w:rFonts w:ascii="Times New Roman" w:eastAsia="Book Antiqua" w:hAnsi="Times New Roman" w:cs="Times New Roman"/>
          <w:b/>
          <w:bCs/>
          <w:sz w:val="24"/>
          <w:szCs w:val="24"/>
        </w:rPr>
        <w:t xml:space="preserve">Place: </w:t>
      </w:r>
      <w:r w:rsidR="00C51516">
        <w:rPr>
          <w:rFonts w:ascii="Times New Roman" w:eastAsia="Book Antiqua" w:hAnsi="Times New Roman" w:cs="Times New Roman"/>
          <w:color w:val="0070C0"/>
          <w:sz w:val="24"/>
          <w:szCs w:val="24"/>
        </w:rPr>
        <w:t>Everywhere and nowhere – the internet!</w:t>
      </w:r>
    </w:p>
    <w:p w14:paraId="55FBFD90" w14:textId="55A48354" w:rsidR="002E2D58" w:rsidRPr="002E2D58" w:rsidRDefault="002E2D58" w:rsidP="002E2D58">
      <w:pPr>
        <w:tabs>
          <w:tab w:val="left" w:pos="2895"/>
          <w:tab w:val="center" w:pos="4680"/>
        </w:tabs>
        <w:spacing w:after="0"/>
        <w:rPr>
          <w:rFonts w:ascii="Times New Roman" w:eastAsia="Book Antiqua" w:hAnsi="Times New Roman" w:cs="Times New Roman"/>
          <w:b/>
          <w:bCs/>
          <w:sz w:val="24"/>
          <w:szCs w:val="24"/>
        </w:rPr>
      </w:pPr>
      <w:r w:rsidRPr="002E2D58">
        <w:rPr>
          <w:rFonts w:ascii="Times New Roman" w:eastAsia="Book Antiqua" w:hAnsi="Times New Roman" w:cs="Times New Roman"/>
          <w:sz w:val="24"/>
          <w:szCs w:val="24"/>
        </w:rPr>
        <w:t xml:space="preserve">This course is </w:t>
      </w:r>
      <w:r w:rsidRPr="002E2D58">
        <w:rPr>
          <w:rFonts w:ascii="Times New Roman" w:eastAsia="Book Antiqua" w:hAnsi="Times New Roman" w:cs="Times New Roman"/>
          <w:b/>
          <w:bCs/>
          <w:color w:val="00B050"/>
          <w:sz w:val="24"/>
          <w:szCs w:val="24"/>
        </w:rPr>
        <w:t>asynchronous</w:t>
      </w:r>
      <w:r w:rsidRPr="002E2D58">
        <w:rPr>
          <w:rFonts w:ascii="Times New Roman" w:eastAsia="Book Antiqua" w:hAnsi="Times New Roman" w:cs="Times New Roman"/>
          <w:sz w:val="24"/>
          <w:szCs w:val="24"/>
        </w:rPr>
        <w:t xml:space="preserve">, which means that we do not have regular scheduled course meetings.  Still, there are due dates for assignments throughout the semester (Friday of every week, to be exact… read more below), so that means you cannot wait until the end to turn in everything.  If you follow this course like a normal class – week by week – </w:t>
      </w:r>
      <w:r w:rsidRPr="002E2D58">
        <w:rPr>
          <w:rFonts w:ascii="Times New Roman" w:eastAsia="Book Antiqua" w:hAnsi="Times New Roman" w:cs="Times New Roman"/>
          <w:color w:val="C00000"/>
          <w:sz w:val="24"/>
          <w:szCs w:val="24"/>
        </w:rPr>
        <w:t>you will do great</w:t>
      </w:r>
      <w:r w:rsidRPr="002E2D58">
        <w:rPr>
          <w:rFonts w:ascii="Times New Roman" w:eastAsia="Book Antiqua" w:hAnsi="Times New Roman" w:cs="Times New Roman"/>
          <w:sz w:val="24"/>
          <w:szCs w:val="24"/>
        </w:rPr>
        <w:t>!</w:t>
      </w:r>
      <w:r w:rsidRPr="002E2D58">
        <w:rPr>
          <w:rFonts w:ascii="Times New Roman" w:eastAsia="Book Antiqua" w:hAnsi="Times New Roman" w:cs="Times New Roman"/>
          <w:b/>
          <w:bCs/>
          <w:sz w:val="24"/>
          <w:szCs w:val="24"/>
        </w:rPr>
        <w:tab/>
      </w:r>
    </w:p>
    <w:p w14:paraId="3F3B7306" w14:textId="45125AC1" w:rsidR="002E2D58" w:rsidRPr="002E2D58" w:rsidRDefault="002E2D58" w:rsidP="002E2D58">
      <w:pPr>
        <w:tabs>
          <w:tab w:val="left" w:pos="2895"/>
          <w:tab w:val="center" w:pos="4680"/>
        </w:tabs>
        <w:spacing w:after="0"/>
        <w:rPr>
          <w:rStyle w:val="Hyperlink"/>
          <w:rFonts w:ascii="Times New Roman" w:eastAsia="Book Antiqua" w:hAnsi="Times New Roman" w:cs="Times New Roman"/>
          <w:b/>
          <w:bCs/>
          <w:color w:val="000000"/>
          <w:sz w:val="24"/>
          <w:szCs w:val="24"/>
        </w:rPr>
      </w:pPr>
      <w:r w:rsidRPr="002E2D58">
        <w:rPr>
          <w:rFonts w:ascii="Times New Roman" w:eastAsia="Book Antiqua" w:hAnsi="Times New Roman" w:cs="Times New Roman"/>
          <w:b/>
          <w:bCs/>
          <w:sz w:val="24"/>
          <w:szCs w:val="24"/>
        </w:rPr>
        <w:t xml:space="preserve">Office: </w:t>
      </w:r>
      <w:r w:rsidRPr="002E2D58">
        <w:rPr>
          <w:rFonts w:ascii="Times New Roman" w:eastAsia="Book Antiqua" w:hAnsi="Times New Roman" w:cs="Times New Roman"/>
          <w:color w:val="0070C0"/>
          <w:sz w:val="24"/>
          <w:szCs w:val="24"/>
        </w:rPr>
        <w:t xml:space="preserve">Wherever </w:t>
      </w:r>
      <w:r w:rsidR="00C51516">
        <w:rPr>
          <w:rFonts w:ascii="Times New Roman" w:eastAsia="Book Antiqua" w:hAnsi="Times New Roman" w:cs="Times New Roman"/>
          <w:color w:val="0070C0"/>
          <w:sz w:val="24"/>
          <w:szCs w:val="24"/>
        </w:rPr>
        <w:t>we decide it to be (virtually)</w:t>
      </w:r>
    </w:p>
    <w:p w14:paraId="66B894BB" w14:textId="77777777" w:rsidR="002E2D58" w:rsidRPr="00C51516" w:rsidRDefault="002E2D58" w:rsidP="002E2D58">
      <w:pPr>
        <w:pBdr>
          <w:bottom w:val="single" w:sz="6" w:space="1" w:color="auto"/>
        </w:pBdr>
        <w:tabs>
          <w:tab w:val="left" w:pos="2895"/>
          <w:tab w:val="center" w:pos="4680"/>
        </w:tabs>
        <w:spacing w:after="0"/>
        <w:rPr>
          <w:rStyle w:val="Hyperlink"/>
          <w:rFonts w:ascii="Times New Roman" w:eastAsia="Book Antiqua" w:hAnsi="Times New Roman" w:cs="Times New Roman"/>
          <w:b/>
          <w:bCs/>
          <w:color w:val="000000"/>
          <w:sz w:val="24"/>
          <w:szCs w:val="24"/>
          <w:u w:val="none"/>
        </w:rPr>
      </w:pPr>
      <w:r w:rsidRPr="00C51516">
        <w:rPr>
          <w:rStyle w:val="Hyperlink"/>
          <w:rFonts w:ascii="Times New Roman" w:eastAsia="Book Antiqua" w:hAnsi="Times New Roman" w:cs="Times New Roman"/>
          <w:b/>
          <w:bCs/>
          <w:color w:val="000000"/>
          <w:sz w:val="24"/>
          <w:szCs w:val="24"/>
          <w:u w:val="none"/>
        </w:rPr>
        <w:t xml:space="preserve">Office Hours: </w:t>
      </w:r>
      <w:r w:rsidRPr="00C51516">
        <w:rPr>
          <w:rStyle w:val="Hyperlink"/>
          <w:rFonts w:ascii="Times New Roman" w:eastAsia="Book Antiqua" w:hAnsi="Times New Roman" w:cs="Times New Roman"/>
          <w:color w:val="000000"/>
          <w:sz w:val="24"/>
          <w:szCs w:val="24"/>
          <w:u w:val="none"/>
        </w:rPr>
        <w:t xml:space="preserve">Mondays 10-12, Wednesday 1-3. And by appointment. </w:t>
      </w:r>
      <w:r w:rsidRPr="00C51516">
        <w:rPr>
          <w:rStyle w:val="Hyperlink"/>
          <w:rFonts w:ascii="Times New Roman" w:eastAsia="Book Antiqua" w:hAnsi="Times New Roman" w:cs="Times New Roman"/>
          <w:b/>
          <w:bCs/>
          <w:color w:val="000000"/>
          <w:sz w:val="24"/>
          <w:szCs w:val="24"/>
          <w:u w:val="none"/>
        </w:rPr>
        <w:t xml:space="preserve"> I will make a permanent zoom link for these times, so just drop by.  It will be first come first serve.  OR email me a time when you would like to speak.  </w:t>
      </w:r>
    </w:p>
    <w:p w14:paraId="63E61975" w14:textId="0D6B9744" w:rsidR="002E2D58" w:rsidRPr="00C51516" w:rsidRDefault="002E2D58" w:rsidP="002E2D58">
      <w:pPr>
        <w:pBdr>
          <w:bottom w:val="single" w:sz="6" w:space="1" w:color="auto"/>
        </w:pBdr>
        <w:tabs>
          <w:tab w:val="left" w:pos="2895"/>
          <w:tab w:val="center" w:pos="4680"/>
        </w:tabs>
        <w:spacing w:after="0"/>
        <w:rPr>
          <w:rStyle w:val="Hyperlink"/>
          <w:rFonts w:ascii="Times New Roman" w:eastAsia="Book Antiqua" w:hAnsi="Times New Roman" w:cs="Times New Roman"/>
          <w:color w:val="000000"/>
          <w:sz w:val="24"/>
          <w:szCs w:val="24"/>
          <w:u w:val="none"/>
        </w:rPr>
      </w:pPr>
      <w:r w:rsidRPr="00C51516">
        <w:rPr>
          <w:rStyle w:val="Hyperlink"/>
          <w:rFonts w:ascii="Times New Roman" w:eastAsia="Book Antiqua" w:hAnsi="Times New Roman" w:cs="Times New Roman"/>
          <w:b/>
          <w:bCs/>
          <w:color w:val="4472C4"/>
          <w:sz w:val="24"/>
          <w:szCs w:val="24"/>
          <w:u w:val="none"/>
        </w:rPr>
        <w:t>Reason</w:t>
      </w:r>
      <w:r w:rsidRPr="00C51516">
        <w:rPr>
          <w:rStyle w:val="Hyperlink"/>
          <w:rFonts w:ascii="Times New Roman" w:eastAsia="Book Antiqua" w:hAnsi="Times New Roman" w:cs="Times New Roman"/>
          <w:b/>
          <w:bCs/>
          <w:color w:val="000000"/>
          <w:sz w:val="24"/>
          <w:szCs w:val="24"/>
          <w:u w:val="none"/>
        </w:rPr>
        <w:t xml:space="preserve"> </w:t>
      </w:r>
      <w:r w:rsidRPr="00C51516">
        <w:rPr>
          <w:rStyle w:val="Hyperlink"/>
          <w:rFonts w:ascii="Times New Roman" w:eastAsia="Book Antiqua" w:hAnsi="Times New Roman" w:cs="Times New Roman"/>
          <w:b/>
          <w:bCs/>
          <w:color w:val="FF0000"/>
          <w:sz w:val="24"/>
          <w:szCs w:val="24"/>
          <w:u w:val="none"/>
        </w:rPr>
        <w:t>for</w:t>
      </w:r>
      <w:r w:rsidRPr="00C51516">
        <w:rPr>
          <w:rStyle w:val="Hyperlink"/>
          <w:rFonts w:ascii="Times New Roman" w:eastAsia="Book Antiqua" w:hAnsi="Times New Roman" w:cs="Times New Roman"/>
          <w:b/>
          <w:bCs/>
          <w:color w:val="000000"/>
          <w:sz w:val="24"/>
          <w:szCs w:val="24"/>
          <w:u w:val="none"/>
        </w:rPr>
        <w:t xml:space="preserve"> </w:t>
      </w:r>
      <w:r w:rsidRPr="00C51516">
        <w:rPr>
          <w:rStyle w:val="Hyperlink"/>
          <w:rFonts w:ascii="Times New Roman" w:eastAsia="Book Antiqua" w:hAnsi="Times New Roman" w:cs="Times New Roman"/>
          <w:b/>
          <w:bCs/>
          <w:color w:val="70AD47"/>
          <w:sz w:val="24"/>
          <w:szCs w:val="24"/>
          <w:u w:val="none"/>
        </w:rPr>
        <w:t>the</w:t>
      </w:r>
      <w:r w:rsidRPr="00C51516">
        <w:rPr>
          <w:rStyle w:val="Hyperlink"/>
          <w:rFonts w:ascii="Times New Roman" w:eastAsia="Book Antiqua" w:hAnsi="Times New Roman" w:cs="Times New Roman"/>
          <w:b/>
          <w:bCs/>
          <w:color w:val="000000"/>
          <w:sz w:val="24"/>
          <w:szCs w:val="24"/>
          <w:u w:val="none"/>
        </w:rPr>
        <w:t xml:space="preserve"> </w:t>
      </w:r>
      <w:r w:rsidRPr="00C51516">
        <w:rPr>
          <w:rStyle w:val="Hyperlink"/>
          <w:rFonts w:ascii="Times New Roman" w:eastAsia="Book Antiqua" w:hAnsi="Times New Roman" w:cs="Times New Roman"/>
          <w:b/>
          <w:bCs/>
          <w:color w:val="7030A0"/>
          <w:sz w:val="24"/>
          <w:szCs w:val="24"/>
          <w:u w:val="none"/>
        </w:rPr>
        <w:t>Different</w:t>
      </w:r>
      <w:r w:rsidRPr="00C51516">
        <w:rPr>
          <w:rStyle w:val="Hyperlink"/>
          <w:rFonts w:ascii="Times New Roman" w:eastAsia="Book Antiqua" w:hAnsi="Times New Roman" w:cs="Times New Roman"/>
          <w:b/>
          <w:bCs/>
          <w:color w:val="000000"/>
          <w:sz w:val="24"/>
          <w:szCs w:val="24"/>
          <w:u w:val="none"/>
        </w:rPr>
        <w:t xml:space="preserve"> </w:t>
      </w:r>
      <w:r w:rsidRPr="00C51516">
        <w:rPr>
          <w:rStyle w:val="Hyperlink"/>
          <w:rFonts w:ascii="Times New Roman" w:eastAsia="Book Antiqua" w:hAnsi="Times New Roman" w:cs="Times New Roman"/>
          <w:b/>
          <w:bCs/>
          <w:color w:val="FFC000"/>
          <w:sz w:val="24"/>
          <w:szCs w:val="24"/>
          <w:u w:val="none"/>
        </w:rPr>
        <w:t xml:space="preserve">Colors </w:t>
      </w:r>
      <w:r w:rsidRPr="00C51516">
        <w:rPr>
          <w:rStyle w:val="Hyperlink"/>
          <w:rFonts w:ascii="Times New Roman" w:eastAsia="Book Antiqua" w:hAnsi="Times New Roman" w:cs="Times New Roman"/>
          <w:b/>
          <w:bCs/>
          <w:color w:val="C00000"/>
          <w:sz w:val="24"/>
          <w:szCs w:val="24"/>
          <w:u w:val="none"/>
        </w:rPr>
        <w:t>in</w:t>
      </w:r>
      <w:r w:rsidRPr="00C51516">
        <w:rPr>
          <w:rStyle w:val="Hyperlink"/>
          <w:rFonts w:ascii="Times New Roman" w:eastAsia="Book Antiqua" w:hAnsi="Times New Roman" w:cs="Times New Roman"/>
          <w:b/>
          <w:bCs/>
          <w:color w:val="FFC000"/>
          <w:sz w:val="24"/>
          <w:szCs w:val="24"/>
          <w:u w:val="none"/>
        </w:rPr>
        <w:t xml:space="preserve"> </w:t>
      </w:r>
      <w:r w:rsidRPr="00C51516">
        <w:rPr>
          <w:rStyle w:val="Hyperlink"/>
          <w:rFonts w:ascii="Times New Roman" w:eastAsia="Book Antiqua" w:hAnsi="Times New Roman" w:cs="Times New Roman"/>
          <w:b/>
          <w:bCs/>
          <w:color w:val="4472C4"/>
          <w:sz w:val="24"/>
          <w:szCs w:val="24"/>
          <w:u w:val="none"/>
        </w:rPr>
        <w:t>the</w:t>
      </w:r>
      <w:r w:rsidRPr="00C51516">
        <w:rPr>
          <w:rStyle w:val="Hyperlink"/>
          <w:rFonts w:ascii="Times New Roman" w:eastAsia="Book Antiqua" w:hAnsi="Times New Roman" w:cs="Times New Roman"/>
          <w:b/>
          <w:bCs/>
          <w:color w:val="FFC000"/>
          <w:sz w:val="24"/>
          <w:szCs w:val="24"/>
          <w:u w:val="none"/>
        </w:rPr>
        <w:t xml:space="preserve"> </w:t>
      </w:r>
      <w:r w:rsidRPr="00C51516">
        <w:rPr>
          <w:rStyle w:val="Hyperlink"/>
          <w:rFonts w:ascii="Times New Roman" w:eastAsia="Book Antiqua" w:hAnsi="Times New Roman" w:cs="Times New Roman"/>
          <w:b/>
          <w:bCs/>
          <w:color w:val="1F4E79"/>
          <w:sz w:val="24"/>
          <w:szCs w:val="24"/>
          <w:u w:val="none"/>
        </w:rPr>
        <w:t>Syllabus</w:t>
      </w:r>
      <w:r w:rsidRPr="00C51516">
        <w:rPr>
          <w:rStyle w:val="Hyperlink"/>
          <w:rFonts w:ascii="Times New Roman" w:eastAsia="Book Antiqua" w:hAnsi="Times New Roman" w:cs="Times New Roman"/>
          <w:b/>
          <w:bCs/>
          <w:color w:val="000000"/>
          <w:sz w:val="24"/>
          <w:szCs w:val="24"/>
          <w:u w:val="none"/>
        </w:rPr>
        <w:t xml:space="preserve">: </w:t>
      </w:r>
      <w:r w:rsidRPr="00C51516">
        <w:rPr>
          <w:rStyle w:val="Hyperlink"/>
          <w:rFonts w:ascii="Times New Roman" w:eastAsia="Book Antiqua" w:hAnsi="Times New Roman" w:cs="Times New Roman"/>
          <w:color w:val="000000"/>
          <w:sz w:val="24"/>
          <w:szCs w:val="24"/>
          <w:u w:val="none"/>
        </w:rPr>
        <w:t>there is none.</w:t>
      </w:r>
    </w:p>
    <w:p w14:paraId="509D8120" w14:textId="7396C58C" w:rsidR="002E2D58" w:rsidRPr="002E2D58" w:rsidRDefault="002E2D58" w:rsidP="002E2D58">
      <w:pPr>
        <w:spacing w:after="0" w:line="240" w:lineRule="auto"/>
        <w:jc w:val="center"/>
        <w:rPr>
          <w:rFonts w:ascii="Times New Roman" w:hAnsi="Times New Roman" w:cs="Times New Roman"/>
          <w:sz w:val="24"/>
          <w:szCs w:val="24"/>
        </w:rPr>
      </w:pPr>
    </w:p>
    <w:p w14:paraId="7A256E63" w14:textId="4183E5BB" w:rsidR="002E2D58" w:rsidRDefault="002E2D58" w:rsidP="002E2D58">
      <w:pPr>
        <w:spacing w:after="0" w:line="240" w:lineRule="auto"/>
        <w:jc w:val="center"/>
        <w:rPr>
          <w:rFonts w:ascii="Times New Roman" w:hAnsi="Times New Roman" w:cs="Times New Roman"/>
          <w:b/>
          <w:bCs/>
          <w:sz w:val="24"/>
          <w:szCs w:val="24"/>
          <w:u w:val="single"/>
        </w:rPr>
      </w:pPr>
      <w:r w:rsidRPr="00C51516">
        <w:rPr>
          <w:rFonts w:ascii="Times New Roman" w:hAnsi="Times New Roman" w:cs="Times New Roman"/>
          <w:b/>
          <w:bCs/>
          <w:sz w:val="24"/>
          <w:szCs w:val="24"/>
          <w:u w:val="single"/>
        </w:rPr>
        <w:t>Course Overview</w:t>
      </w:r>
    </w:p>
    <w:p w14:paraId="7C110F32" w14:textId="77777777" w:rsidR="00191634" w:rsidRDefault="00191634" w:rsidP="002E2D58">
      <w:pPr>
        <w:spacing w:after="0" w:line="240" w:lineRule="auto"/>
        <w:jc w:val="center"/>
        <w:rPr>
          <w:rFonts w:ascii="Times New Roman" w:hAnsi="Times New Roman" w:cs="Times New Roman"/>
          <w:b/>
          <w:bCs/>
          <w:sz w:val="24"/>
          <w:szCs w:val="24"/>
          <w:u w:val="single"/>
        </w:rPr>
      </w:pPr>
    </w:p>
    <w:p w14:paraId="5C64D3D5" w14:textId="3EBCD136" w:rsidR="00191634" w:rsidRDefault="00191634" w:rsidP="00191634">
      <w:pPr>
        <w:spacing w:after="0" w:line="240" w:lineRule="auto"/>
        <w:rPr>
          <w:rFonts w:ascii="Times New Roman" w:hAnsi="Times New Roman" w:cs="Times New Roman"/>
          <w:sz w:val="24"/>
          <w:szCs w:val="24"/>
        </w:rPr>
      </w:pPr>
      <w:r w:rsidRPr="00191634">
        <w:rPr>
          <w:rFonts w:ascii="Times New Roman" w:hAnsi="Times New Roman" w:cs="Times New Roman"/>
          <w:sz w:val="24"/>
          <w:szCs w:val="24"/>
        </w:rPr>
        <w:t>This course provide</w:t>
      </w:r>
      <w:r w:rsidR="006651B2">
        <w:rPr>
          <w:rFonts w:ascii="Times New Roman" w:hAnsi="Times New Roman" w:cs="Times New Roman"/>
          <w:sz w:val="24"/>
          <w:szCs w:val="24"/>
        </w:rPr>
        <w:t>s</w:t>
      </w:r>
      <w:r w:rsidRPr="00191634">
        <w:rPr>
          <w:rFonts w:ascii="Times New Roman" w:hAnsi="Times New Roman" w:cs="Times New Roman"/>
          <w:sz w:val="24"/>
          <w:szCs w:val="24"/>
        </w:rPr>
        <w:t xml:space="preserve"> a framework to understand the ongoing nature of colonialism, as well as slavery, which is part.  </w:t>
      </w:r>
      <w:r>
        <w:rPr>
          <w:rFonts w:ascii="Times New Roman" w:hAnsi="Times New Roman" w:cs="Times New Roman"/>
          <w:sz w:val="24"/>
          <w:szCs w:val="24"/>
        </w:rPr>
        <w:t xml:space="preserve">In mentioning ‘rich’ and ‘poor’ nations in this context, we will challenge what </w:t>
      </w:r>
      <w:r w:rsidR="006651B2">
        <w:rPr>
          <w:rFonts w:ascii="Times New Roman" w:hAnsi="Times New Roman" w:cs="Times New Roman"/>
          <w:sz w:val="24"/>
          <w:szCs w:val="24"/>
        </w:rPr>
        <w:t>‘</w:t>
      </w:r>
      <w:r>
        <w:rPr>
          <w:rFonts w:ascii="Times New Roman" w:hAnsi="Times New Roman" w:cs="Times New Roman"/>
          <w:sz w:val="24"/>
          <w:szCs w:val="24"/>
        </w:rPr>
        <w:t>rich</w:t>
      </w:r>
      <w:r w:rsidR="006651B2">
        <w:rPr>
          <w:rFonts w:ascii="Times New Roman" w:hAnsi="Times New Roman" w:cs="Times New Roman"/>
          <w:sz w:val="24"/>
          <w:szCs w:val="24"/>
        </w:rPr>
        <w:t>’</w:t>
      </w:r>
      <w:r>
        <w:rPr>
          <w:rFonts w:ascii="Times New Roman" w:hAnsi="Times New Roman" w:cs="Times New Roman"/>
          <w:sz w:val="24"/>
          <w:szCs w:val="24"/>
        </w:rPr>
        <w:t xml:space="preserve"> and </w:t>
      </w:r>
      <w:r w:rsidR="006651B2">
        <w:rPr>
          <w:rFonts w:ascii="Times New Roman" w:hAnsi="Times New Roman" w:cs="Times New Roman"/>
          <w:sz w:val="24"/>
          <w:szCs w:val="24"/>
        </w:rPr>
        <w:t>‘</w:t>
      </w:r>
      <w:r>
        <w:rPr>
          <w:rFonts w:ascii="Times New Roman" w:hAnsi="Times New Roman" w:cs="Times New Roman"/>
          <w:sz w:val="24"/>
          <w:szCs w:val="24"/>
        </w:rPr>
        <w:t>poor</w:t>
      </w:r>
      <w:r w:rsidR="006651B2">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sz w:val="24"/>
          <w:szCs w:val="24"/>
        </w:rPr>
        <w:t>actually mean</w:t>
      </w:r>
      <w:proofErr w:type="gramEnd"/>
      <w:r>
        <w:rPr>
          <w:rFonts w:ascii="Times New Roman" w:hAnsi="Times New Roman" w:cs="Times New Roman"/>
          <w:sz w:val="24"/>
          <w:szCs w:val="24"/>
        </w:rPr>
        <w:t xml:space="preserve">, presenting </w:t>
      </w:r>
      <w:r w:rsidR="006651B2">
        <w:rPr>
          <w:rFonts w:ascii="Times New Roman" w:hAnsi="Times New Roman" w:cs="Times New Roman"/>
          <w:sz w:val="24"/>
          <w:szCs w:val="24"/>
        </w:rPr>
        <w:t>the construction of these</w:t>
      </w:r>
      <w:r>
        <w:rPr>
          <w:rFonts w:ascii="Times New Roman" w:hAnsi="Times New Roman" w:cs="Times New Roman"/>
          <w:sz w:val="24"/>
          <w:szCs w:val="24"/>
        </w:rPr>
        <w:t xml:space="preserve"> terms in their appropriate historical context</w:t>
      </w:r>
      <w:r w:rsidR="006651B2">
        <w:rPr>
          <w:rFonts w:ascii="Times New Roman" w:hAnsi="Times New Roman" w:cs="Times New Roman"/>
          <w:sz w:val="24"/>
          <w:szCs w:val="24"/>
        </w:rPr>
        <w:t>s</w:t>
      </w:r>
      <w:r>
        <w:rPr>
          <w:rFonts w:ascii="Times New Roman" w:hAnsi="Times New Roman" w:cs="Times New Roman"/>
          <w:sz w:val="24"/>
          <w:szCs w:val="24"/>
        </w:rPr>
        <w:t xml:space="preserve">.  </w:t>
      </w:r>
    </w:p>
    <w:p w14:paraId="5A82BBD7" w14:textId="646D1D1E" w:rsidR="00191634" w:rsidRDefault="00191634" w:rsidP="00191634">
      <w:pPr>
        <w:spacing w:after="0" w:line="240" w:lineRule="auto"/>
        <w:rPr>
          <w:rFonts w:ascii="Times New Roman" w:hAnsi="Times New Roman" w:cs="Times New Roman"/>
          <w:sz w:val="24"/>
          <w:szCs w:val="24"/>
        </w:rPr>
      </w:pPr>
    </w:p>
    <w:p w14:paraId="4902E4F6" w14:textId="64815436" w:rsidR="00191634" w:rsidRDefault="00191634" w:rsidP="0019163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Instead of seeing colonialism and slavery as historical, </w:t>
      </w:r>
      <w:r w:rsidR="006E0CA7">
        <w:rPr>
          <w:rFonts w:ascii="Times New Roman" w:hAnsi="Times New Roman" w:cs="Times New Roman"/>
          <w:sz w:val="24"/>
          <w:szCs w:val="24"/>
        </w:rPr>
        <w:t>or in the past</w:t>
      </w:r>
      <w:r>
        <w:rPr>
          <w:rFonts w:ascii="Times New Roman" w:hAnsi="Times New Roman" w:cs="Times New Roman"/>
          <w:sz w:val="24"/>
          <w:szCs w:val="24"/>
        </w:rPr>
        <w:t xml:space="preserve">, this course offers ways to see their dynamic presence.  The course </w:t>
      </w:r>
      <w:r w:rsidR="006E0CA7">
        <w:rPr>
          <w:rFonts w:ascii="Times New Roman" w:hAnsi="Times New Roman" w:cs="Times New Roman"/>
          <w:sz w:val="24"/>
          <w:szCs w:val="24"/>
        </w:rPr>
        <w:t xml:space="preserve">also </w:t>
      </w:r>
      <w:r>
        <w:rPr>
          <w:rFonts w:ascii="Times New Roman" w:hAnsi="Times New Roman" w:cs="Times New Roman"/>
          <w:sz w:val="24"/>
          <w:szCs w:val="24"/>
        </w:rPr>
        <w:t>shows the many ways</w:t>
      </w:r>
      <w:r w:rsidR="006651B2">
        <w:rPr>
          <w:rFonts w:ascii="Times New Roman" w:hAnsi="Times New Roman" w:cs="Times New Roman"/>
          <w:sz w:val="24"/>
          <w:szCs w:val="24"/>
        </w:rPr>
        <w:t xml:space="preserve"> </w:t>
      </w:r>
      <w:r>
        <w:rPr>
          <w:rFonts w:ascii="Times New Roman" w:hAnsi="Times New Roman" w:cs="Times New Roman"/>
          <w:sz w:val="24"/>
          <w:szCs w:val="24"/>
        </w:rPr>
        <w:t>that people have challenge</w:t>
      </w:r>
      <w:r w:rsidR="006651B2">
        <w:rPr>
          <w:rFonts w:ascii="Times New Roman" w:hAnsi="Times New Roman" w:cs="Times New Roman"/>
          <w:sz w:val="24"/>
          <w:szCs w:val="24"/>
        </w:rPr>
        <w:t>d</w:t>
      </w:r>
      <w:r>
        <w:rPr>
          <w:rFonts w:ascii="Times New Roman" w:hAnsi="Times New Roman" w:cs="Times New Roman"/>
          <w:sz w:val="24"/>
          <w:szCs w:val="24"/>
        </w:rPr>
        <w:t xml:space="preserve"> colonialism and continue to do so.  </w:t>
      </w:r>
    </w:p>
    <w:p w14:paraId="4484EB6C" w14:textId="3A487590" w:rsidR="00191634" w:rsidRDefault="00191634" w:rsidP="00191634">
      <w:pPr>
        <w:spacing w:after="0" w:line="240" w:lineRule="auto"/>
        <w:rPr>
          <w:rFonts w:ascii="Times New Roman" w:hAnsi="Times New Roman" w:cs="Times New Roman"/>
          <w:sz w:val="24"/>
          <w:szCs w:val="24"/>
        </w:rPr>
      </w:pPr>
    </w:p>
    <w:p w14:paraId="08D2DB4D" w14:textId="72113536" w:rsidR="00191634" w:rsidRPr="00191634" w:rsidRDefault="00191634" w:rsidP="0019163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Last, the course challenges standard representations of what counts as ‘international.’  Nations are not ‘over there,’ somewhere away.  Indigenous struggles and demands for recognition make present the many ‘nations within’ the United States, while historically, movements and their allies reveal how </w:t>
      </w:r>
      <w:r w:rsidR="006651B2">
        <w:rPr>
          <w:rFonts w:ascii="Times New Roman" w:hAnsi="Times New Roman" w:cs="Times New Roman"/>
          <w:sz w:val="24"/>
          <w:szCs w:val="24"/>
        </w:rPr>
        <w:t xml:space="preserve">state borders and </w:t>
      </w:r>
      <w:r>
        <w:rPr>
          <w:rFonts w:ascii="Times New Roman" w:hAnsi="Times New Roman" w:cs="Times New Roman"/>
          <w:sz w:val="24"/>
          <w:szCs w:val="24"/>
        </w:rPr>
        <w:t>authority</w:t>
      </w:r>
      <w:r w:rsidR="006651B2">
        <w:rPr>
          <w:rFonts w:ascii="Times New Roman" w:hAnsi="Times New Roman" w:cs="Times New Roman"/>
          <w:sz w:val="24"/>
          <w:szCs w:val="24"/>
        </w:rPr>
        <w:t xml:space="preserve"> </w:t>
      </w:r>
      <w:r>
        <w:rPr>
          <w:rFonts w:ascii="Times New Roman" w:hAnsi="Times New Roman" w:cs="Times New Roman"/>
          <w:sz w:val="24"/>
          <w:szCs w:val="24"/>
        </w:rPr>
        <w:t xml:space="preserve">change in response to various forces.  Meanwhile, we cannot discount history, thinking that change happens as we </w:t>
      </w:r>
      <w:r w:rsidR="006651B2">
        <w:rPr>
          <w:rFonts w:ascii="Times New Roman" w:hAnsi="Times New Roman" w:cs="Times New Roman"/>
          <w:sz w:val="24"/>
          <w:szCs w:val="24"/>
        </w:rPr>
        <w:t>would like to see it</w:t>
      </w:r>
      <w:r w:rsidR="006E0CA7">
        <w:rPr>
          <w:rFonts w:ascii="Times New Roman" w:hAnsi="Times New Roman" w:cs="Times New Roman"/>
          <w:sz w:val="24"/>
          <w:szCs w:val="24"/>
        </w:rPr>
        <w:t xml:space="preserve"> here and now</w:t>
      </w:r>
      <w:r>
        <w:rPr>
          <w:rFonts w:ascii="Times New Roman" w:hAnsi="Times New Roman" w:cs="Times New Roman"/>
          <w:sz w:val="24"/>
          <w:szCs w:val="24"/>
        </w:rPr>
        <w:t xml:space="preserve"> – every day, the sun rises, but every day, our eyes are one day older and our minds, one day wiser.  The future is what we make it from what we have around us.  In so far as colonialism and slavery register politically, economically, and culturally, we need </w:t>
      </w:r>
      <w:r w:rsidR="006651B2">
        <w:rPr>
          <w:rFonts w:ascii="Times New Roman" w:hAnsi="Times New Roman" w:cs="Times New Roman"/>
          <w:sz w:val="24"/>
          <w:szCs w:val="24"/>
        </w:rPr>
        <w:t xml:space="preserve">to </w:t>
      </w:r>
      <w:r>
        <w:rPr>
          <w:rFonts w:ascii="Times New Roman" w:hAnsi="Times New Roman" w:cs="Times New Roman"/>
          <w:sz w:val="24"/>
          <w:szCs w:val="24"/>
        </w:rPr>
        <w:t xml:space="preserve">acknowledge how they do so, so that, we </w:t>
      </w:r>
      <w:r w:rsidR="006651B2">
        <w:rPr>
          <w:rFonts w:ascii="Times New Roman" w:hAnsi="Times New Roman" w:cs="Times New Roman"/>
          <w:sz w:val="24"/>
          <w:szCs w:val="24"/>
        </w:rPr>
        <w:t xml:space="preserve">know our limitations and possibilities for action.  </w:t>
      </w:r>
    </w:p>
    <w:p w14:paraId="46B8F98C" w14:textId="414A4ECB" w:rsidR="002E2D58" w:rsidRPr="002E2D58" w:rsidRDefault="002E2D58" w:rsidP="002E2D58">
      <w:pPr>
        <w:spacing w:after="0" w:line="240" w:lineRule="auto"/>
        <w:jc w:val="center"/>
        <w:rPr>
          <w:rFonts w:ascii="Times New Roman" w:hAnsi="Times New Roman" w:cs="Times New Roman"/>
          <w:sz w:val="24"/>
          <w:szCs w:val="24"/>
        </w:rPr>
      </w:pPr>
    </w:p>
    <w:p w14:paraId="37D2B1FC" w14:textId="77777777" w:rsidR="002E2D58" w:rsidRPr="002E2D58" w:rsidRDefault="002E2D58" w:rsidP="002E2D58">
      <w:pPr>
        <w:pBdr>
          <w:bottom w:val="single" w:sz="6" w:space="1" w:color="auto"/>
        </w:pBdr>
        <w:jc w:val="center"/>
        <w:rPr>
          <w:rFonts w:ascii="Times New Roman" w:hAnsi="Times New Roman" w:cs="Times New Roman"/>
          <w:b/>
          <w:bCs/>
          <w:color w:val="000000"/>
          <w:sz w:val="24"/>
          <w:szCs w:val="24"/>
          <w:u w:val="single"/>
        </w:rPr>
      </w:pPr>
      <w:r w:rsidRPr="002E2D58">
        <w:rPr>
          <w:rFonts w:ascii="Times New Roman" w:hAnsi="Times New Roman" w:cs="Times New Roman"/>
          <w:b/>
          <w:bCs/>
          <w:color w:val="000000"/>
          <w:sz w:val="24"/>
          <w:szCs w:val="24"/>
          <w:u w:val="single"/>
        </w:rPr>
        <w:t>Course Meetings</w:t>
      </w:r>
    </w:p>
    <w:p w14:paraId="6C3AB3ED" w14:textId="04AC20F0" w:rsidR="002E2D58" w:rsidRPr="002E2D58" w:rsidRDefault="002E2D58" w:rsidP="002E2D58">
      <w:pPr>
        <w:pBdr>
          <w:bottom w:val="single" w:sz="6" w:space="1" w:color="auto"/>
        </w:pBdr>
        <w:rPr>
          <w:rFonts w:ascii="Times New Roman" w:hAnsi="Times New Roman" w:cs="Times New Roman"/>
          <w:color w:val="000000"/>
          <w:sz w:val="24"/>
          <w:szCs w:val="24"/>
        </w:rPr>
      </w:pPr>
      <w:r w:rsidRPr="002E2D58">
        <w:rPr>
          <w:rFonts w:ascii="Times New Roman" w:hAnsi="Times New Roman" w:cs="Times New Roman"/>
          <w:color w:val="000000"/>
          <w:sz w:val="24"/>
          <w:szCs w:val="24"/>
        </w:rPr>
        <w:t xml:space="preserve">As stated above, this is an asynchronous online course.  This means that we </w:t>
      </w:r>
      <w:proofErr w:type="gramStart"/>
      <w:r w:rsidRPr="002E2D58">
        <w:rPr>
          <w:rFonts w:ascii="Times New Roman" w:hAnsi="Times New Roman" w:cs="Times New Roman"/>
          <w:color w:val="000000"/>
          <w:sz w:val="24"/>
          <w:szCs w:val="24"/>
        </w:rPr>
        <w:t>don’t</w:t>
      </w:r>
      <w:proofErr w:type="gramEnd"/>
      <w:r w:rsidRPr="002E2D58">
        <w:rPr>
          <w:rFonts w:ascii="Times New Roman" w:hAnsi="Times New Roman" w:cs="Times New Roman"/>
          <w:color w:val="000000"/>
          <w:sz w:val="24"/>
          <w:szCs w:val="24"/>
        </w:rPr>
        <w:t xml:space="preserve"> have in-person meetings.  This </w:t>
      </w:r>
      <w:proofErr w:type="gramStart"/>
      <w:r w:rsidRPr="002E2D58">
        <w:rPr>
          <w:rFonts w:ascii="Times New Roman" w:hAnsi="Times New Roman" w:cs="Times New Roman"/>
          <w:color w:val="000000"/>
          <w:sz w:val="24"/>
          <w:szCs w:val="24"/>
        </w:rPr>
        <w:t>doesn’t</w:t>
      </w:r>
      <w:proofErr w:type="gramEnd"/>
      <w:r w:rsidRPr="002E2D58">
        <w:rPr>
          <w:rFonts w:ascii="Times New Roman" w:hAnsi="Times New Roman" w:cs="Times New Roman"/>
          <w:color w:val="000000"/>
          <w:sz w:val="24"/>
          <w:szCs w:val="24"/>
        </w:rPr>
        <w:t xml:space="preserve"> mean that we have to be totally isolated from one another virtually. </w:t>
      </w:r>
    </w:p>
    <w:p w14:paraId="2315695C" w14:textId="5A784305" w:rsidR="002E2D58" w:rsidRDefault="002E2D58" w:rsidP="002E2D58">
      <w:pPr>
        <w:pBdr>
          <w:bottom w:val="single" w:sz="6" w:space="1" w:color="auto"/>
        </w:pBdr>
        <w:rPr>
          <w:rFonts w:ascii="Times New Roman" w:hAnsi="Times New Roman" w:cs="Times New Roman"/>
          <w:color w:val="000000"/>
          <w:sz w:val="24"/>
          <w:szCs w:val="24"/>
        </w:rPr>
      </w:pPr>
      <w:r w:rsidRPr="002E2D58">
        <w:rPr>
          <w:rFonts w:ascii="Times New Roman" w:hAnsi="Times New Roman" w:cs="Times New Roman"/>
          <w:color w:val="000000"/>
          <w:sz w:val="24"/>
          <w:szCs w:val="24"/>
        </w:rPr>
        <w:t xml:space="preserve">So </w:t>
      </w:r>
      <w:r w:rsidRPr="002E2D58">
        <w:rPr>
          <w:rFonts w:ascii="Times New Roman" w:hAnsi="Times New Roman" w:cs="Times New Roman"/>
          <w:color w:val="000000"/>
          <w:sz w:val="24"/>
          <w:szCs w:val="24"/>
        </w:rPr>
        <w:sym w:font="Wingdings" w:char="F0E0"/>
      </w:r>
      <w:r w:rsidRPr="002E2D58">
        <w:rPr>
          <w:rFonts w:ascii="Times New Roman" w:hAnsi="Times New Roman" w:cs="Times New Roman"/>
          <w:color w:val="000000"/>
          <w:sz w:val="24"/>
          <w:szCs w:val="24"/>
        </w:rPr>
        <w:t xml:space="preserve"> </w:t>
      </w:r>
      <w:r w:rsidRPr="002E2D58">
        <w:rPr>
          <w:rFonts w:ascii="Times New Roman" w:hAnsi="Times New Roman" w:cs="Times New Roman"/>
          <w:b/>
          <w:bCs/>
          <w:color w:val="000000"/>
          <w:sz w:val="24"/>
          <w:szCs w:val="24"/>
        </w:rPr>
        <w:t xml:space="preserve">every Monday and Wednesday, we have office hours.  </w:t>
      </w:r>
      <w:r w:rsidRPr="002E2D58">
        <w:rPr>
          <w:rFonts w:ascii="Times New Roman" w:hAnsi="Times New Roman" w:cs="Times New Roman"/>
          <w:color w:val="000000"/>
          <w:sz w:val="24"/>
          <w:szCs w:val="24"/>
        </w:rPr>
        <w:t xml:space="preserve"> Nothing is required – come if you want. The idea is that this will be a </w:t>
      </w:r>
      <w:r w:rsidRPr="006651B2">
        <w:rPr>
          <w:rFonts w:ascii="Times New Roman" w:hAnsi="Times New Roman" w:cs="Times New Roman"/>
          <w:color w:val="000000"/>
          <w:sz w:val="24"/>
          <w:szCs w:val="24"/>
        </w:rPr>
        <w:t>time</w:t>
      </w:r>
      <w:r w:rsidRPr="002E2D58">
        <w:rPr>
          <w:rFonts w:ascii="Times New Roman" w:hAnsi="Times New Roman" w:cs="Times New Roman"/>
          <w:b/>
          <w:bCs/>
          <w:color w:val="000000"/>
          <w:sz w:val="24"/>
          <w:szCs w:val="24"/>
        </w:rPr>
        <w:t xml:space="preserve"> </w:t>
      </w:r>
      <w:r w:rsidRPr="002E2D58">
        <w:rPr>
          <w:rFonts w:ascii="Times New Roman" w:hAnsi="Times New Roman" w:cs="Times New Roman"/>
          <w:color w:val="000000"/>
          <w:sz w:val="24"/>
          <w:szCs w:val="24"/>
        </w:rPr>
        <w:t xml:space="preserve">to talk about anything, including assignments, as well as specific course materials, the news, or just what you all are feeling.  There will be a regular zoom link for these meeting posted onto </w:t>
      </w:r>
      <w:proofErr w:type="spellStart"/>
      <w:r w:rsidRPr="002E2D58">
        <w:rPr>
          <w:rFonts w:ascii="Times New Roman" w:hAnsi="Times New Roman" w:cs="Times New Roman"/>
          <w:color w:val="000000"/>
          <w:sz w:val="24"/>
          <w:szCs w:val="24"/>
        </w:rPr>
        <w:t>Ilearn</w:t>
      </w:r>
      <w:proofErr w:type="spellEnd"/>
      <w:r w:rsidRPr="002E2D58">
        <w:rPr>
          <w:rFonts w:ascii="Times New Roman" w:hAnsi="Times New Roman" w:cs="Times New Roman"/>
          <w:color w:val="000000"/>
          <w:sz w:val="24"/>
          <w:szCs w:val="24"/>
        </w:rPr>
        <w:t xml:space="preserve">.  </w:t>
      </w:r>
    </w:p>
    <w:p w14:paraId="52AFFA9F" w14:textId="77777777" w:rsidR="00A23ADC" w:rsidRPr="002E2D58" w:rsidRDefault="00A23ADC" w:rsidP="002E2D58">
      <w:pPr>
        <w:pBdr>
          <w:bottom w:val="single" w:sz="6" w:space="1" w:color="auto"/>
        </w:pBdr>
        <w:rPr>
          <w:rFonts w:ascii="Times New Roman" w:hAnsi="Times New Roman" w:cs="Times New Roman"/>
          <w:color w:val="000000"/>
          <w:sz w:val="24"/>
          <w:szCs w:val="24"/>
        </w:rPr>
      </w:pPr>
    </w:p>
    <w:p w14:paraId="4D670408" w14:textId="77777777" w:rsidR="002E2D58" w:rsidRPr="002E2D58" w:rsidRDefault="002E2D58" w:rsidP="002E2D58">
      <w:pPr>
        <w:jc w:val="center"/>
        <w:rPr>
          <w:rFonts w:ascii="Times New Roman" w:hAnsi="Times New Roman" w:cs="Times New Roman"/>
          <w:sz w:val="24"/>
          <w:szCs w:val="24"/>
        </w:rPr>
      </w:pPr>
      <w:r w:rsidRPr="002E2D58">
        <w:rPr>
          <w:rFonts w:ascii="Times New Roman" w:hAnsi="Times New Roman" w:cs="Times New Roman"/>
          <w:b/>
          <w:sz w:val="24"/>
          <w:szCs w:val="24"/>
          <w:u w:val="single"/>
        </w:rPr>
        <w:t>Required Readings</w:t>
      </w:r>
    </w:p>
    <w:p w14:paraId="563DC169" w14:textId="46918C3D" w:rsidR="002E2D58" w:rsidRDefault="002E2D58" w:rsidP="002E2D58">
      <w:pPr>
        <w:pBdr>
          <w:bottom w:val="single" w:sz="6" w:space="1" w:color="auto"/>
        </w:pBdr>
        <w:rPr>
          <w:rFonts w:ascii="Times New Roman" w:hAnsi="Times New Roman" w:cs="Times New Roman"/>
          <w:i/>
          <w:sz w:val="24"/>
          <w:szCs w:val="24"/>
        </w:rPr>
      </w:pPr>
      <w:r w:rsidRPr="002E2D58">
        <w:rPr>
          <w:rFonts w:ascii="Times New Roman" w:hAnsi="Times New Roman" w:cs="Times New Roman"/>
          <w:i/>
          <w:sz w:val="24"/>
          <w:szCs w:val="24"/>
        </w:rPr>
        <w:t xml:space="preserve">All readings will be accessible on </w:t>
      </w:r>
      <w:proofErr w:type="spellStart"/>
      <w:r w:rsidRPr="002E2D58">
        <w:rPr>
          <w:rFonts w:ascii="Times New Roman" w:hAnsi="Times New Roman" w:cs="Times New Roman"/>
          <w:i/>
          <w:sz w:val="24"/>
          <w:szCs w:val="24"/>
        </w:rPr>
        <w:t>Ilearn</w:t>
      </w:r>
      <w:proofErr w:type="spellEnd"/>
      <w:r w:rsidRPr="002E2D58">
        <w:rPr>
          <w:rFonts w:ascii="Times New Roman" w:hAnsi="Times New Roman" w:cs="Times New Roman"/>
          <w:i/>
          <w:sz w:val="24"/>
          <w:szCs w:val="24"/>
        </w:rPr>
        <w:t xml:space="preserve">, downloadable through search engines, or sent via email – </w:t>
      </w:r>
      <w:proofErr w:type="gramStart"/>
      <w:r w:rsidRPr="002E2D58">
        <w:rPr>
          <w:rFonts w:ascii="Times New Roman" w:hAnsi="Times New Roman" w:cs="Times New Roman"/>
          <w:i/>
          <w:color w:val="0070C0"/>
          <w:sz w:val="24"/>
          <w:szCs w:val="24"/>
        </w:rPr>
        <w:t>there’s</w:t>
      </w:r>
      <w:proofErr w:type="gramEnd"/>
      <w:r w:rsidRPr="002E2D58">
        <w:rPr>
          <w:rFonts w:ascii="Times New Roman" w:hAnsi="Times New Roman" w:cs="Times New Roman"/>
          <w:i/>
          <w:color w:val="0070C0"/>
          <w:sz w:val="24"/>
          <w:szCs w:val="24"/>
        </w:rPr>
        <w:t xml:space="preserve"> no texts to purchase for this class</w:t>
      </w:r>
      <w:r w:rsidRPr="002E2D58">
        <w:rPr>
          <w:rFonts w:ascii="Times New Roman" w:hAnsi="Times New Roman" w:cs="Times New Roman"/>
          <w:i/>
          <w:sz w:val="24"/>
          <w:szCs w:val="24"/>
        </w:rPr>
        <w:t>.</w:t>
      </w:r>
    </w:p>
    <w:p w14:paraId="58BDD9D9" w14:textId="77777777" w:rsidR="00A23ADC" w:rsidRPr="002E2D58" w:rsidRDefault="00A23ADC" w:rsidP="002E2D58">
      <w:pPr>
        <w:pBdr>
          <w:bottom w:val="single" w:sz="6" w:space="1" w:color="auto"/>
        </w:pBdr>
        <w:rPr>
          <w:rFonts w:ascii="Times New Roman" w:hAnsi="Times New Roman" w:cs="Times New Roman"/>
          <w:i/>
          <w:sz w:val="24"/>
          <w:szCs w:val="24"/>
        </w:rPr>
      </w:pPr>
    </w:p>
    <w:p w14:paraId="7F9DDFDD" w14:textId="77777777" w:rsidR="002E2D58" w:rsidRPr="002E2D58" w:rsidRDefault="002E2D58" w:rsidP="002E2D58">
      <w:pPr>
        <w:jc w:val="center"/>
        <w:rPr>
          <w:rFonts w:ascii="Times New Roman" w:hAnsi="Times New Roman" w:cs="Times New Roman"/>
          <w:b/>
          <w:bCs/>
          <w:sz w:val="24"/>
          <w:szCs w:val="24"/>
          <w:u w:val="single"/>
        </w:rPr>
      </w:pPr>
      <w:r w:rsidRPr="002E2D58">
        <w:rPr>
          <w:rFonts w:ascii="Times New Roman" w:hAnsi="Times New Roman" w:cs="Times New Roman"/>
          <w:b/>
          <w:bCs/>
          <w:sz w:val="24"/>
          <w:szCs w:val="24"/>
          <w:u w:val="single"/>
        </w:rPr>
        <w:t>Course Objectives</w:t>
      </w:r>
    </w:p>
    <w:p w14:paraId="72310981" w14:textId="51A34551" w:rsidR="002E2D58" w:rsidRPr="006651B2" w:rsidRDefault="002E2D58" w:rsidP="006651B2">
      <w:pPr>
        <w:tabs>
          <w:tab w:val="left" w:pos="1440"/>
          <w:tab w:val="left" w:pos="8163"/>
        </w:tabs>
        <w:jc w:val="both"/>
        <w:rPr>
          <w:rFonts w:ascii="Times New Roman" w:eastAsia="Book Antiqua" w:hAnsi="Times New Roman" w:cs="Times New Roman"/>
          <w:sz w:val="24"/>
          <w:szCs w:val="24"/>
        </w:rPr>
      </w:pPr>
      <w:r w:rsidRPr="002E2D58">
        <w:rPr>
          <w:rFonts w:ascii="Times New Roman" w:eastAsia="Book Antiqua" w:hAnsi="Times New Roman" w:cs="Times New Roman"/>
          <w:b/>
          <w:sz w:val="24"/>
          <w:szCs w:val="24"/>
        </w:rPr>
        <w:t xml:space="preserve">Reading: </w:t>
      </w:r>
      <w:r w:rsidRPr="002E2D58">
        <w:rPr>
          <w:rStyle w:val="WW-DefaultParagraphFont"/>
          <w:rFonts w:ascii="Times New Roman" w:eastAsia="Book Antiqua" w:hAnsi="Times New Roman" w:cs="Times New Roman"/>
          <w:sz w:val="24"/>
          <w:szCs w:val="24"/>
        </w:rPr>
        <w:t xml:space="preserve">This course offers opportunities to study different theoretical and empirical texts on </w:t>
      </w:r>
      <w:r w:rsidR="006651B2">
        <w:rPr>
          <w:rStyle w:val="WW-DefaultParagraphFont"/>
          <w:rFonts w:ascii="Times New Roman" w:eastAsia="Book Antiqua" w:hAnsi="Times New Roman" w:cs="Times New Roman"/>
          <w:sz w:val="24"/>
          <w:szCs w:val="24"/>
        </w:rPr>
        <w:t>colonialism and slavery</w:t>
      </w:r>
      <w:r w:rsidRPr="002E2D58">
        <w:rPr>
          <w:rStyle w:val="WW-DefaultParagraphFont"/>
          <w:rFonts w:ascii="Times New Roman" w:eastAsia="Book Antiqua" w:hAnsi="Times New Roman" w:cs="Times New Roman"/>
          <w:sz w:val="24"/>
          <w:szCs w:val="24"/>
        </w:rPr>
        <w:t xml:space="preserve">.  </w:t>
      </w:r>
      <w:r w:rsidRPr="002E2D58">
        <w:rPr>
          <w:rStyle w:val="WW-DefaultParagraphFont"/>
          <w:rFonts w:ascii="Times New Roman" w:eastAsia="Book Antiqua" w:hAnsi="Times New Roman" w:cs="Times New Roman"/>
          <w:b/>
          <w:sz w:val="24"/>
          <w:szCs w:val="24"/>
        </w:rPr>
        <w:t>One course objective</w:t>
      </w:r>
      <w:r w:rsidRPr="002E2D58">
        <w:rPr>
          <w:rStyle w:val="WW-DefaultParagraphFont"/>
          <w:rFonts w:ascii="Times New Roman" w:eastAsia="Book Antiqua" w:hAnsi="Times New Roman" w:cs="Times New Roman"/>
          <w:sz w:val="24"/>
          <w:szCs w:val="24"/>
        </w:rPr>
        <w:t xml:space="preserve"> in reading these texts will be to draw out the meaning and significance of certain concepts and events. We will also consider the implications of theories and concepts. To meet these objectives, you may find it necessary to read assignments more than once. I have structured the workload of the class to encourage you to do so.    </w:t>
      </w:r>
    </w:p>
    <w:p w14:paraId="561869EB" w14:textId="065B43EF" w:rsidR="002E2D58" w:rsidRPr="002E2D58" w:rsidRDefault="002E2D58" w:rsidP="002E2D58">
      <w:pPr>
        <w:tabs>
          <w:tab w:val="left" w:pos="1440"/>
          <w:tab w:val="left" w:pos="8163"/>
        </w:tabs>
        <w:jc w:val="both"/>
        <w:rPr>
          <w:rFonts w:ascii="Times New Roman" w:eastAsia="Book Antiqua" w:hAnsi="Times New Roman" w:cs="Times New Roman"/>
          <w:sz w:val="24"/>
          <w:szCs w:val="24"/>
          <w:u w:val="single"/>
        </w:rPr>
      </w:pPr>
      <w:r w:rsidRPr="002E2D58">
        <w:rPr>
          <w:rFonts w:ascii="Times New Roman" w:eastAsia="Book Antiqua" w:hAnsi="Times New Roman" w:cs="Times New Roman"/>
          <w:b/>
          <w:sz w:val="24"/>
          <w:szCs w:val="24"/>
        </w:rPr>
        <w:t>Writing: A second course objective</w:t>
      </w:r>
      <w:r w:rsidRPr="002E2D58">
        <w:rPr>
          <w:rFonts w:ascii="Times New Roman" w:eastAsia="Book Antiqua" w:hAnsi="Times New Roman" w:cs="Times New Roman"/>
          <w:sz w:val="24"/>
          <w:szCs w:val="24"/>
        </w:rPr>
        <w:t xml:space="preserve"> is to assist students develop their argumentative writing skills.  By the end of the course, the students will have improved their abilities to formulate a thesis statement and craft a well-structured essay.  </w:t>
      </w:r>
    </w:p>
    <w:p w14:paraId="157E133F" w14:textId="29BBB80E" w:rsidR="002E2D58" w:rsidRPr="002E2D58" w:rsidRDefault="002E2D58" w:rsidP="002E2D58">
      <w:pPr>
        <w:tabs>
          <w:tab w:val="left" w:pos="0"/>
          <w:tab w:val="left" w:pos="6723"/>
        </w:tabs>
        <w:jc w:val="both"/>
        <w:rPr>
          <w:rFonts w:ascii="Times New Roman" w:hAnsi="Times New Roman" w:cs="Times New Roman"/>
          <w:b/>
          <w:sz w:val="24"/>
          <w:szCs w:val="24"/>
        </w:rPr>
      </w:pPr>
      <w:r w:rsidRPr="002E2D58">
        <w:rPr>
          <w:rStyle w:val="WW-DefaultParagraphFont"/>
          <w:rFonts w:ascii="Times New Roman" w:eastAsia="Book Antiqua" w:hAnsi="Times New Roman" w:cs="Times New Roman"/>
          <w:color w:val="00B0F0"/>
          <w:sz w:val="24"/>
          <w:szCs w:val="24"/>
        </w:rPr>
        <w:t xml:space="preserve">The required work consists of writing assignments that demand the close study of texts in relation to relevant empirical phenomena.  Through our writing, students will enhance their critical thinking skills and learn how to develop clear, concise, and cogent arguments.  </w:t>
      </w:r>
    </w:p>
    <w:p w14:paraId="20B51854" w14:textId="77777777" w:rsidR="002E2D58" w:rsidRPr="002E2D58" w:rsidRDefault="002E2D58" w:rsidP="002E2D58">
      <w:pPr>
        <w:tabs>
          <w:tab w:val="left" w:pos="0"/>
          <w:tab w:val="left" w:pos="6723"/>
        </w:tabs>
        <w:jc w:val="right"/>
        <w:rPr>
          <w:rStyle w:val="WW-DefaultParagraphFont"/>
          <w:rFonts w:ascii="Times New Roman" w:eastAsia="Book Antiqua" w:hAnsi="Times New Roman" w:cs="Times New Roman"/>
          <w:bCs/>
          <w:i/>
          <w:iCs/>
          <w:sz w:val="24"/>
          <w:szCs w:val="24"/>
        </w:rPr>
      </w:pPr>
      <w:r w:rsidRPr="002E2D58">
        <w:rPr>
          <w:rStyle w:val="WW-DefaultParagraphFont"/>
          <w:rFonts w:ascii="Times New Roman" w:eastAsia="Book Antiqua" w:hAnsi="Times New Roman" w:cs="Times New Roman"/>
          <w:bCs/>
          <w:i/>
          <w:iCs/>
          <w:sz w:val="24"/>
          <w:szCs w:val="24"/>
        </w:rPr>
        <w:t xml:space="preserve">[San Francisco State University has many ways to services to assist students improve their writing.  No matter one’s level of writing proficiency (or the level that one may believe one has), it is always a good idea to get extra help.  </w:t>
      </w:r>
      <w:r w:rsidRPr="002E2D58">
        <w:rPr>
          <w:rStyle w:val="WW-DefaultParagraphFont"/>
          <w:rFonts w:ascii="Times New Roman" w:eastAsia="Book Antiqua" w:hAnsi="Times New Roman" w:cs="Times New Roman"/>
          <w:b/>
          <w:bCs/>
          <w:i/>
          <w:iCs/>
          <w:sz w:val="24"/>
          <w:szCs w:val="24"/>
        </w:rPr>
        <w:t xml:space="preserve">At San Francisco State, </w:t>
      </w:r>
      <w:r w:rsidRPr="002E2D58">
        <w:rPr>
          <w:rFonts w:ascii="Times New Roman" w:hAnsi="Times New Roman" w:cs="Times New Roman"/>
          <w:b/>
          <w:i/>
          <w:iCs/>
          <w:color w:val="000000"/>
          <w:sz w:val="24"/>
          <w:szCs w:val="24"/>
        </w:rPr>
        <w:t xml:space="preserve">the </w:t>
      </w:r>
      <w:hyperlink r:id="rId7" w:history="1">
        <w:r w:rsidRPr="002E2D58">
          <w:rPr>
            <w:rStyle w:val="Hyperlink"/>
            <w:rFonts w:ascii="Times New Roman" w:hAnsi="Times New Roman" w:cs="Times New Roman"/>
            <w:b/>
            <w:i/>
            <w:iCs/>
            <w:color w:val="000000"/>
            <w:sz w:val="24"/>
            <w:szCs w:val="24"/>
          </w:rPr>
          <w:t>Campus Academic Resource Program (CARP)</w:t>
        </w:r>
      </w:hyperlink>
      <w:r w:rsidRPr="002E2D58">
        <w:rPr>
          <w:rFonts w:ascii="Times New Roman" w:hAnsi="Times New Roman" w:cs="Times New Roman"/>
          <w:b/>
          <w:i/>
          <w:iCs/>
          <w:color w:val="000000"/>
          <w:sz w:val="24"/>
          <w:szCs w:val="24"/>
        </w:rPr>
        <w:t xml:space="preserve"> and </w:t>
      </w:r>
      <w:hyperlink r:id="rId8" w:history="1">
        <w:r w:rsidRPr="002E2D58">
          <w:rPr>
            <w:rStyle w:val="Hyperlink"/>
            <w:rFonts w:ascii="Times New Roman" w:hAnsi="Times New Roman" w:cs="Times New Roman"/>
            <w:b/>
            <w:i/>
            <w:iCs/>
            <w:color w:val="000000"/>
            <w:sz w:val="24"/>
            <w:szCs w:val="24"/>
          </w:rPr>
          <w:t>the Learning Assistance Center (LAC)</w:t>
        </w:r>
      </w:hyperlink>
      <w:r w:rsidRPr="002E2D58">
        <w:rPr>
          <w:rFonts w:ascii="Times New Roman" w:hAnsi="Times New Roman" w:cs="Times New Roman"/>
          <w:b/>
          <w:i/>
          <w:iCs/>
          <w:color w:val="000000"/>
          <w:sz w:val="24"/>
          <w:szCs w:val="24"/>
        </w:rPr>
        <w:t xml:space="preserve"> </w:t>
      </w:r>
      <w:r w:rsidRPr="002E2D58">
        <w:rPr>
          <w:rFonts w:ascii="Times New Roman" w:hAnsi="Times New Roman" w:cs="Times New Roman"/>
          <w:b/>
          <w:i/>
          <w:iCs/>
          <w:sz w:val="24"/>
          <w:szCs w:val="24"/>
        </w:rPr>
        <w:t xml:space="preserve">both </w:t>
      </w:r>
      <w:proofErr w:type="gramStart"/>
      <w:r w:rsidRPr="002E2D58">
        <w:rPr>
          <w:rFonts w:ascii="Times New Roman" w:hAnsi="Times New Roman" w:cs="Times New Roman"/>
          <w:b/>
          <w:i/>
          <w:iCs/>
          <w:sz w:val="24"/>
          <w:szCs w:val="24"/>
        </w:rPr>
        <w:t>provide assistance</w:t>
      </w:r>
      <w:proofErr w:type="gramEnd"/>
      <w:r w:rsidRPr="002E2D58">
        <w:rPr>
          <w:rFonts w:ascii="Times New Roman" w:hAnsi="Times New Roman" w:cs="Times New Roman"/>
          <w:b/>
          <w:i/>
          <w:iCs/>
          <w:sz w:val="24"/>
          <w:szCs w:val="24"/>
        </w:rPr>
        <w:t>.</w:t>
      </w:r>
      <w:r w:rsidRPr="002E2D58">
        <w:rPr>
          <w:rFonts w:ascii="Times New Roman" w:hAnsi="Times New Roman" w:cs="Times New Roman"/>
          <w:i/>
          <w:iCs/>
          <w:sz w:val="24"/>
          <w:szCs w:val="24"/>
        </w:rPr>
        <w:t xml:space="preserve"> </w:t>
      </w:r>
      <w:r w:rsidRPr="002E2D58">
        <w:rPr>
          <w:rStyle w:val="WW-DefaultParagraphFont"/>
          <w:rFonts w:ascii="Times New Roman" w:eastAsia="Book Antiqua" w:hAnsi="Times New Roman" w:cs="Times New Roman"/>
          <w:bCs/>
          <w:i/>
          <w:iCs/>
          <w:sz w:val="24"/>
          <w:szCs w:val="24"/>
        </w:rPr>
        <w:t xml:space="preserve">I strongly encourage you to make the most of these services, not for checking the content of your papers, but to ensure that they are grammatically correct and clear. If I cannot read or understand your writing, then your grade will suffer].  </w:t>
      </w:r>
    </w:p>
    <w:p w14:paraId="000FED21" w14:textId="2F7C36DE" w:rsidR="002E2D58" w:rsidRPr="002E2D58" w:rsidRDefault="002E2D58" w:rsidP="002E2D58">
      <w:pPr>
        <w:pBdr>
          <w:bottom w:val="single" w:sz="6" w:space="1" w:color="auto"/>
        </w:pBdr>
        <w:tabs>
          <w:tab w:val="left" w:pos="0"/>
          <w:tab w:val="left" w:pos="6723"/>
        </w:tabs>
        <w:jc w:val="both"/>
        <w:rPr>
          <w:rFonts w:ascii="Times New Roman" w:hAnsi="Times New Roman" w:cs="Times New Roman"/>
          <w:sz w:val="24"/>
          <w:szCs w:val="24"/>
        </w:rPr>
      </w:pPr>
      <w:r w:rsidRPr="002E2D58">
        <w:rPr>
          <w:rFonts w:ascii="Times New Roman" w:hAnsi="Times New Roman" w:cs="Times New Roman"/>
          <w:b/>
          <w:sz w:val="24"/>
          <w:szCs w:val="24"/>
        </w:rPr>
        <w:t xml:space="preserve">Research: </w:t>
      </w:r>
      <w:r w:rsidRPr="002E2D58">
        <w:rPr>
          <w:rFonts w:ascii="Times New Roman" w:hAnsi="Times New Roman" w:cs="Times New Roman"/>
          <w:sz w:val="24"/>
          <w:szCs w:val="24"/>
        </w:rPr>
        <w:t xml:space="preserve">In both the reading and writing exercises, </w:t>
      </w:r>
      <w:r w:rsidRPr="002E2D58">
        <w:rPr>
          <w:rFonts w:ascii="Times New Roman" w:hAnsi="Times New Roman" w:cs="Times New Roman"/>
          <w:b/>
          <w:sz w:val="24"/>
          <w:szCs w:val="24"/>
        </w:rPr>
        <w:t xml:space="preserve">students </w:t>
      </w:r>
      <w:r w:rsidR="006651B2">
        <w:rPr>
          <w:rFonts w:ascii="Times New Roman" w:hAnsi="Times New Roman" w:cs="Times New Roman"/>
          <w:b/>
          <w:sz w:val="24"/>
          <w:szCs w:val="24"/>
        </w:rPr>
        <w:t>must</w:t>
      </w:r>
      <w:r w:rsidRPr="002E2D58">
        <w:rPr>
          <w:rFonts w:ascii="Times New Roman" w:hAnsi="Times New Roman" w:cs="Times New Roman"/>
          <w:b/>
          <w:sz w:val="24"/>
          <w:szCs w:val="24"/>
        </w:rPr>
        <w:t xml:space="preserve"> assess and collect evidence in making their arguments</w:t>
      </w:r>
      <w:r w:rsidRPr="002E2D58">
        <w:rPr>
          <w:rFonts w:ascii="Times New Roman" w:hAnsi="Times New Roman" w:cs="Times New Roman"/>
          <w:sz w:val="24"/>
          <w:szCs w:val="24"/>
        </w:rPr>
        <w:t>.  Either from primary sources for the final paper, or from locating relevant quotations from the class readings for the shorter, reflection papers, students will learn how to assess different kinds of evidence and criticize a variety of perspectives concerning the practice and study of human rights.</w:t>
      </w:r>
    </w:p>
    <w:p w14:paraId="1EEEF8D4" w14:textId="77777777" w:rsidR="002E2D58" w:rsidRPr="002E2D58" w:rsidRDefault="002E2D58" w:rsidP="002E2D58">
      <w:pPr>
        <w:tabs>
          <w:tab w:val="left" w:pos="2895"/>
          <w:tab w:val="center" w:pos="4680"/>
        </w:tabs>
        <w:jc w:val="center"/>
        <w:rPr>
          <w:rFonts w:ascii="Times New Roman" w:eastAsia="Book Antiqua" w:hAnsi="Times New Roman" w:cs="Times New Roman"/>
          <w:b/>
          <w:bCs/>
          <w:sz w:val="24"/>
          <w:szCs w:val="24"/>
          <w:u w:val="single"/>
        </w:rPr>
      </w:pPr>
      <w:r w:rsidRPr="002E2D58">
        <w:rPr>
          <w:rFonts w:ascii="Times New Roman" w:eastAsia="Book Antiqua" w:hAnsi="Times New Roman" w:cs="Times New Roman"/>
          <w:b/>
          <w:bCs/>
          <w:sz w:val="24"/>
          <w:szCs w:val="24"/>
          <w:u w:val="single"/>
        </w:rPr>
        <w:t>Course Assignments</w:t>
      </w:r>
    </w:p>
    <w:p w14:paraId="50CC8D6B" w14:textId="77777777" w:rsidR="002E2D58" w:rsidRPr="002E2D58" w:rsidRDefault="002E2D58" w:rsidP="002E2D58">
      <w:pPr>
        <w:tabs>
          <w:tab w:val="left" w:pos="2895"/>
          <w:tab w:val="center" w:pos="4680"/>
        </w:tabs>
        <w:rPr>
          <w:rFonts w:ascii="Times New Roman" w:eastAsia="Book Antiqua" w:hAnsi="Times New Roman" w:cs="Times New Roman"/>
          <w:b/>
          <w:bCs/>
          <w:sz w:val="24"/>
          <w:szCs w:val="24"/>
        </w:rPr>
      </w:pPr>
      <w:r w:rsidRPr="002E2D58">
        <w:rPr>
          <w:rFonts w:ascii="Times New Roman" w:eastAsia="Book Antiqua" w:hAnsi="Times New Roman" w:cs="Times New Roman"/>
          <w:b/>
          <w:bCs/>
          <w:sz w:val="24"/>
          <w:szCs w:val="24"/>
        </w:rPr>
        <w:t xml:space="preserve">Due Dates: </w:t>
      </w:r>
      <w:r w:rsidRPr="002E2D58">
        <w:rPr>
          <w:rFonts w:ascii="Times New Roman" w:eastAsia="Book Antiqua" w:hAnsi="Times New Roman" w:cs="Times New Roman"/>
          <w:sz w:val="24"/>
          <w:szCs w:val="24"/>
        </w:rPr>
        <w:t xml:space="preserve">Every single assignment is due on the </w:t>
      </w:r>
      <w:r w:rsidRPr="002E2D58">
        <w:rPr>
          <w:rFonts w:ascii="Times New Roman" w:eastAsia="Book Antiqua" w:hAnsi="Times New Roman" w:cs="Times New Roman"/>
          <w:color w:val="C00000"/>
          <w:sz w:val="24"/>
          <w:szCs w:val="24"/>
        </w:rPr>
        <w:t>FRIDAY</w:t>
      </w:r>
      <w:r w:rsidRPr="002E2D58">
        <w:rPr>
          <w:rFonts w:ascii="Times New Roman" w:eastAsia="Book Antiqua" w:hAnsi="Times New Roman" w:cs="Times New Roman"/>
          <w:sz w:val="24"/>
          <w:szCs w:val="24"/>
        </w:rPr>
        <w:t xml:space="preserve"> of each week.  The upload links on </w:t>
      </w:r>
      <w:proofErr w:type="spellStart"/>
      <w:r w:rsidRPr="002E2D58">
        <w:rPr>
          <w:rFonts w:ascii="Times New Roman" w:eastAsia="Book Antiqua" w:hAnsi="Times New Roman" w:cs="Times New Roman"/>
          <w:sz w:val="24"/>
          <w:szCs w:val="24"/>
        </w:rPr>
        <w:t>Ilearn</w:t>
      </w:r>
      <w:proofErr w:type="spellEnd"/>
      <w:r w:rsidRPr="002E2D58">
        <w:rPr>
          <w:rFonts w:ascii="Times New Roman" w:eastAsia="Book Antiqua" w:hAnsi="Times New Roman" w:cs="Times New Roman"/>
          <w:sz w:val="24"/>
          <w:szCs w:val="24"/>
        </w:rPr>
        <w:t xml:space="preserve"> have the due date for each assignment, whether they are short papers, or short responses.</w:t>
      </w:r>
      <w:r w:rsidRPr="002E2D58">
        <w:rPr>
          <w:rFonts w:ascii="Times New Roman" w:eastAsia="Book Antiqua" w:hAnsi="Times New Roman" w:cs="Times New Roman"/>
          <w:b/>
          <w:bCs/>
          <w:sz w:val="24"/>
          <w:szCs w:val="24"/>
        </w:rPr>
        <w:t xml:space="preserve">  </w:t>
      </w:r>
    </w:p>
    <w:p w14:paraId="67DA1049" w14:textId="7ADE64BC" w:rsidR="002E2D58" w:rsidRPr="002E2D58" w:rsidRDefault="002E2D58" w:rsidP="002E2D58">
      <w:pPr>
        <w:tabs>
          <w:tab w:val="left" w:pos="3988"/>
          <w:tab w:val="center" w:pos="5773"/>
        </w:tabs>
        <w:ind w:left="13"/>
        <w:rPr>
          <w:rStyle w:val="WW-DefaultParagraphFont"/>
          <w:rFonts w:ascii="Times New Roman" w:eastAsia="Book Antiqua" w:hAnsi="Times New Roman" w:cs="Times New Roman"/>
          <w:sz w:val="24"/>
          <w:szCs w:val="24"/>
        </w:rPr>
      </w:pPr>
      <w:r w:rsidRPr="002E2D58">
        <w:rPr>
          <w:rStyle w:val="WW-DefaultParagraphFont"/>
          <w:rFonts w:ascii="Times New Roman" w:eastAsia="Book Antiqua" w:hAnsi="Times New Roman" w:cs="Times New Roman"/>
          <w:b/>
          <w:bCs/>
          <w:sz w:val="24"/>
          <w:szCs w:val="24"/>
        </w:rPr>
        <w:t xml:space="preserve">Two Reflection Papers: </w:t>
      </w:r>
      <w:r w:rsidRPr="002E2D58">
        <w:rPr>
          <w:rStyle w:val="WW-DefaultParagraphFont"/>
          <w:rFonts w:ascii="Times New Roman" w:eastAsia="Book Antiqua" w:hAnsi="Times New Roman" w:cs="Times New Roman"/>
          <w:sz w:val="24"/>
          <w:szCs w:val="24"/>
        </w:rPr>
        <w:t xml:space="preserve">Complete </w:t>
      </w:r>
      <w:r w:rsidRPr="002E2D58">
        <w:rPr>
          <w:rStyle w:val="WW-DefaultParagraphFont"/>
          <w:rFonts w:ascii="Times New Roman" w:eastAsia="Book Antiqua" w:hAnsi="Times New Roman" w:cs="Times New Roman"/>
          <w:b/>
          <w:bCs/>
          <w:sz w:val="24"/>
          <w:szCs w:val="24"/>
        </w:rPr>
        <w:t>two, 3-page response papers</w:t>
      </w:r>
      <w:r w:rsidRPr="002E2D58">
        <w:rPr>
          <w:rStyle w:val="WW-DefaultParagraphFont"/>
          <w:rFonts w:ascii="Times New Roman" w:eastAsia="Book Antiqua" w:hAnsi="Times New Roman" w:cs="Times New Roman"/>
          <w:sz w:val="24"/>
          <w:szCs w:val="24"/>
        </w:rPr>
        <w:t xml:space="preserve"> where you critically engage the readings for the week.  This assignment requires you to use themes from the readings and debate their meaning, scope, and/or concepts.  Critique does not simply mean your opinion; it must be well-reasoned and backed up by reconstructing the arguments and ideas from the </w:t>
      </w:r>
      <w:r w:rsidRPr="002E2D58">
        <w:rPr>
          <w:rStyle w:val="WW-DefaultParagraphFont"/>
          <w:rFonts w:ascii="Times New Roman" w:eastAsia="Book Antiqua" w:hAnsi="Times New Roman" w:cs="Times New Roman"/>
          <w:sz w:val="24"/>
          <w:szCs w:val="24"/>
        </w:rPr>
        <w:lastRenderedPageBreak/>
        <w:t xml:space="preserve">readings.  </w:t>
      </w:r>
      <w:r w:rsidR="00FA1B64">
        <w:rPr>
          <w:rFonts w:ascii="Times New Roman" w:hAnsi="Times New Roman" w:cs="Times New Roman"/>
          <w:sz w:val="24"/>
          <w:szCs w:val="24"/>
        </w:rPr>
        <w:t>T</w:t>
      </w:r>
      <w:r w:rsidRPr="002E2D58">
        <w:rPr>
          <w:rFonts w:ascii="Times New Roman" w:hAnsi="Times New Roman" w:cs="Times New Roman"/>
          <w:sz w:val="24"/>
          <w:szCs w:val="24"/>
        </w:rPr>
        <w:t xml:space="preserve">he requirements for the longer analytical reflection paper apply here. The only difference is that these are shorter.  So, in these shorter essays, you are expected to make a </w:t>
      </w:r>
      <w:r w:rsidRPr="002E2D58">
        <w:rPr>
          <w:rStyle w:val="WW-DefaultParagraphFont"/>
          <w:rFonts w:ascii="Times New Roman" w:eastAsia="Book Antiqua" w:hAnsi="Times New Roman" w:cs="Times New Roman"/>
          <w:b/>
          <w:bCs/>
          <w:sz w:val="24"/>
          <w:szCs w:val="24"/>
        </w:rPr>
        <w:t xml:space="preserve">strong </w:t>
      </w:r>
      <w:r w:rsidRPr="002E2D58">
        <w:rPr>
          <w:rStyle w:val="WW-DefaultParagraphFont"/>
          <w:rFonts w:ascii="Times New Roman" w:eastAsia="Book Antiqua" w:hAnsi="Times New Roman" w:cs="Times New Roman"/>
          <w:b/>
          <w:bCs/>
          <w:i/>
          <w:iCs/>
          <w:sz w:val="24"/>
          <w:szCs w:val="24"/>
        </w:rPr>
        <w:t>argument</w:t>
      </w:r>
      <w:r w:rsidRPr="002E2D58">
        <w:rPr>
          <w:rStyle w:val="WW-DefaultParagraphFont"/>
          <w:rFonts w:ascii="Times New Roman" w:eastAsia="Book Antiqua" w:hAnsi="Times New Roman" w:cs="Times New Roman"/>
          <w:i/>
          <w:iCs/>
          <w:sz w:val="24"/>
          <w:szCs w:val="24"/>
        </w:rPr>
        <w:t xml:space="preserve"> </w:t>
      </w:r>
      <w:r w:rsidRPr="002E2D58">
        <w:rPr>
          <w:rStyle w:val="WW-DefaultParagraphFont"/>
          <w:rFonts w:ascii="Times New Roman" w:eastAsia="Book Antiqua" w:hAnsi="Times New Roman" w:cs="Times New Roman"/>
          <w:sz w:val="24"/>
          <w:szCs w:val="24"/>
        </w:rPr>
        <w:t xml:space="preserve">either about a specific week's readings, and to support this argument with theoretical and empirical </w:t>
      </w:r>
      <w:r w:rsidRPr="002E2D58">
        <w:rPr>
          <w:rStyle w:val="WW-DefaultParagraphFont"/>
          <w:rFonts w:ascii="Times New Roman" w:eastAsia="Book Antiqua" w:hAnsi="Times New Roman" w:cs="Times New Roman"/>
          <w:b/>
          <w:bCs/>
          <w:i/>
          <w:iCs/>
          <w:sz w:val="24"/>
          <w:szCs w:val="24"/>
        </w:rPr>
        <w:t>evidence</w:t>
      </w:r>
      <w:r w:rsidRPr="002E2D58">
        <w:rPr>
          <w:rStyle w:val="WW-DefaultParagraphFont"/>
          <w:rFonts w:ascii="Times New Roman" w:eastAsia="Book Antiqua" w:hAnsi="Times New Roman" w:cs="Times New Roman"/>
          <w:sz w:val="24"/>
          <w:szCs w:val="24"/>
        </w:rPr>
        <w:t xml:space="preserve">.  The evidence are the assigned readings – particularly, quotations and references that you will use to support your points.  Think of these papers as exercise and practice for the longer paper.  </w:t>
      </w:r>
      <w:r w:rsidRPr="002E2D58">
        <w:rPr>
          <w:rStyle w:val="WW-DefaultParagraphFont"/>
          <w:rFonts w:ascii="Times New Roman" w:eastAsia="Book Antiqua" w:hAnsi="Times New Roman" w:cs="Times New Roman"/>
          <w:b/>
          <w:bCs/>
          <w:sz w:val="24"/>
          <w:szCs w:val="24"/>
        </w:rPr>
        <w:t>External sources (</w:t>
      </w:r>
      <w:proofErr w:type="gramStart"/>
      <w:r w:rsidRPr="002E2D58">
        <w:rPr>
          <w:rStyle w:val="WW-DefaultParagraphFont"/>
          <w:rFonts w:ascii="Times New Roman" w:eastAsia="Book Antiqua" w:hAnsi="Times New Roman" w:cs="Times New Roman"/>
          <w:b/>
          <w:bCs/>
          <w:sz w:val="24"/>
          <w:szCs w:val="24"/>
        </w:rPr>
        <w:t>i.e.</w:t>
      </w:r>
      <w:proofErr w:type="gramEnd"/>
      <w:r w:rsidRPr="002E2D58">
        <w:rPr>
          <w:rStyle w:val="WW-DefaultParagraphFont"/>
          <w:rFonts w:ascii="Times New Roman" w:eastAsia="Book Antiqua" w:hAnsi="Times New Roman" w:cs="Times New Roman"/>
          <w:b/>
          <w:bCs/>
          <w:sz w:val="24"/>
          <w:szCs w:val="24"/>
        </w:rPr>
        <w:t xml:space="preserve"> from readings that are not assigned for the course) are not required for the short papers</w:t>
      </w:r>
      <w:r w:rsidRPr="002E2D58">
        <w:rPr>
          <w:rStyle w:val="WW-DefaultParagraphFont"/>
          <w:rFonts w:ascii="Times New Roman" w:eastAsia="Book Antiqua" w:hAnsi="Times New Roman" w:cs="Times New Roman"/>
          <w:sz w:val="24"/>
          <w:szCs w:val="24"/>
        </w:rPr>
        <w:t>.</w:t>
      </w:r>
    </w:p>
    <w:p w14:paraId="7476796F" w14:textId="77777777" w:rsidR="002E2D58" w:rsidRPr="002E2D58" w:rsidRDefault="002E2D58" w:rsidP="002E2D58">
      <w:pPr>
        <w:tabs>
          <w:tab w:val="left" w:pos="3975"/>
          <w:tab w:val="center" w:pos="5760"/>
        </w:tabs>
        <w:rPr>
          <w:rStyle w:val="WW-DefaultParagraphFont"/>
          <w:rFonts w:ascii="Times New Roman" w:eastAsia="Book Antiqua" w:hAnsi="Times New Roman" w:cs="Times New Roman"/>
          <w:sz w:val="24"/>
          <w:szCs w:val="24"/>
        </w:rPr>
      </w:pPr>
      <w:r w:rsidRPr="002E2D58">
        <w:rPr>
          <w:rStyle w:val="WW-DefaultParagraphFont"/>
          <w:rFonts w:ascii="Times New Roman" w:eastAsia="Book Antiqua" w:hAnsi="Times New Roman" w:cs="Times New Roman"/>
          <w:sz w:val="24"/>
          <w:szCs w:val="24"/>
        </w:rPr>
        <w:t xml:space="preserve">Reflection papers will be </w:t>
      </w:r>
      <w:r w:rsidRPr="002E2D58">
        <w:rPr>
          <w:rStyle w:val="WW-DefaultParagraphFont"/>
          <w:rFonts w:ascii="Times New Roman" w:eastAsia="Book Antiqua" w:hAnsi="Times New Roman" w:cs="Times New Roman"/>
          <w:b/>
          <w:sz w:val="24"/>
          <w:szCs w:val="24"/>
        </w:rPr>
        <w:t xml:space="preserve">uploaded to </w:t>
      </w:r>
      <w:proofErr w:type="spellStart"/>
      <w:r w:rsidRPr="002E2D58">
        <w:rPr>
          <w:rStyle w:val="WW-DefaultParagraphFont"/>
          <w:rFonts w:ascii="Times New Roman" w:eastAsia="Book Antiqua" w:hAnsi="Times New Roman" w:cs="Times New Roman"/>
          <w:b/>
          <w:sz w:val="24"/>
          <w:szCs w:val="24"/>
        </w:rPr>
        <w:t>Ilearn</w:t>
      </w:r>
      <w:proofErr w:type="spellEnd"/>
      <w:r w:rsidRPr="002E2D58">
        <w:rPr>
          <w:rStyle w:val="WW-DefaultParagraphFont"/>
          <w:rFonts w:ascii="Times New Roman" w:eastAsia="Book Antiqua" w:hAnsi="Times New Roman" w:cs="Times New Roman"/>
          <w:sz w:val="24"/>
          <w:szCs w:val="24"/>
        </w:rPr>
        <w:t xml:space="preserve">.  </w:t>
      </w:r>
    </w:p>
    <w:p w14:paraId="0856BE4C" w14:textId="77777777" w:rsidR="002E2D58" w:rsidRPr="006651B2" w:rsidRDefault="002E2D58" w:rsidP="00A23ADC">
      <w:pPr>
        <w:tabs>
          <w:tab w:val="left" w:pos="3975"/>
          <w:tab w:val="center" w:pos="5760"/>
        </w:tabs>
        <w:spacing w:after="0"/>
        <w:jc w:val="right"/>
        <w:rPr>
          <w:rStyle w:val="WW-DefaultParagraphFont"/>
          <w:rFonts w:ascii="Times New Roman" w:eastAsia="Book Antiqua" w:hAnsi="Times New Roman" w:cs="Times New Roman"/>
          <w:b/>
          <w:bCs/>
          <w:i/>
          <w:iCs/>
          <w:color w:val="2F5496" w:themeColor="accent1" w:themeShade="BF"/>
          <w:sz w:val="24"/>
          <w:szCs w:val="24"/>
          <w:u w:val="single"/>
        </w:rPr>
      </w:pPr>
      <w:r w:rsidRPr="006651B2">
        <w:rPr>
          <w:rStyle w:val="WW-DefaultParagraphFont"/>
          <w:rFonts w:ascii="Times New Roman" w:eastAsia="Book Antiqua" w:hAnsi="Times New Roman" w:cs="Times New Roman"/>
          <w:b/>
          <w:bCs/>
          <w:i/>
          <w:iCs/>
          <w:color w:val="2F5496" w:themeColor="accent1" w:themeShade="BF"/>
          <w:sz w:val="24"/>
          <w:szCs w:val="24"/>
          <w:u w:val="single"/>
        </w:rPr>
        <w:t xml:space="preserve">[Prompts for each reflection paper will be sent out one week before they are due.  </w:t>
      </w:r>
    </w:p>
    <w:p w14:paraId="02CF17C5" w14:textId="77777777" w:rsidR="002E2D58" w:rsidRPr="006651B2" w:rsidRDefault="002E2D58" w:rsidP="00A23ADC">
      <w:pPr>
        <w:tabs>
          <w:tab w:val="left" w:pos="3975"/>
          <w:tab w:val="center" w:pos="5760"/>
        </w:tabs>
        <w:spacing w:after="0"/>
        <w:jc w:val="right"/>
        <w:rPr>
          <w:rStyle w:val="WW-DefaultParagraphFont"/>
          <w:rFonts w:ascii="Times New Roman" w:eastAsia="Book Antiqua" w:hAnsi="Times New Roman" w:cs="Times New Roman"/>
          <w:b/>
          <w:bCs/>
          <w:i/>
          <w:iCs/>
          <w:color w:val="2F5496" w:themeColor="accent1" w:themeShade="BF"/>
          <w:sz w:val="24"/>
          <w:szCs w:val="24"/>
          <w:u w:val="single"/>
        </w:rPr>
      </w:pPr>
      <w:r w:rsidRPr="006651B2">
        <w:rPr>
          <w:rStyle w:val="WW-DefaultParagraphFont"/>
          <w:rFonts w:ascii="Times New Roman" w:eastAsia="Book Antiqua" w:hAnsi="Times New Roman" w:cs="Times New Roman"/>
          <w:i/>
          <w:iCs/>
          <w:color w:val="2F5496" w:themeColor="accent1" w:themeShade="BF"/>
          <w:sz w:val="24"/>
          <w:szCs w:val="24"/>
          <w:u w:val="single"/>
        </w:rPr>
        <w:t xml:space="preserve">The prompts are </w:t>
      </w:r>
      <w:r w:rsidRPr="006651B2">
        <w:rPr>
          <w:rStyle w:val="WW-DefaultParagraphFont"/>
          <w:rFonts w:ascii="Times New Roman" w:eastAsia="Book Antiqua" w:hAnsi="Times New Roman" w:cs="Times New Roman"/>
          <w:b/>
          <w:bCs/>
          <w:i/>
          <w:iCs/>
          <w:color w:val="2F5496" w:themeColor="accent1" w:themeShade="BF"/>
          <w:sz w:val="24"/>
          <w:szCs w:val="24"/>
          <w:u w:val="single"/>
        </w:rPr>
        <w:t>three questions – pick one, DON’T answer all three].</w:t>
      </w:r>
    </w:p>
    <w:p w14:paraId="5DCF9E39" w14:textId="77777777" w:rsidR="002E2D58" w:rsidRPr="002E2D58" w:rsidRDefault="002E2D58" w:rsidP="00A23ADC">
      <w:pPr>
        <w:tabs>
          <w:tab w:val="left" w:pos="3975"/>
          <w:tab w:val="center" w:pos="5760"/>
        </w:tabs>
        <w:spacing w:after="0"/>
        <w:rPr>
          <w:rStyle w:val="WW-DefaultParagraphFont"/>
          <w:rFonts w:ascii="Times New Roman" w:eastAsia="Book Antiqua" w:hAnsi="Times New Roman" w:cs="Times New Roman"/>
          <w:sz w:val="24"/>
          <w:szCs w:val="24"/>
        </w:rPr>
      </w:pPr>
    </w:p>
    <w:p w14:paraId="00F5CE1A" w14:textId="77777777" w:rsidR="002E2D58" w:rsidRPr="002E2D58" w:rsidRDefault="002E2D58" w:rsidP="002E2D58">
      <w:pPr>
        <w:tabs>
          <w:tab w:val="left" w:pos="3975"/>
          <w:tab w:val="center" w:pos="5760"/>
        </w:tabs>
        <w:rPr>
          <w:rFonts w:ascii="Times New Roman" w:eastAsia="Book Antiqua" w:hAnsi="Times New Roman" w:cs="Times New Roman"/>
          <w:sz w:val="24"/>
          <w:szCs w:val="24"/>
        </w:rPr>
      </w:pPr>
      <w:r w:rsidRPr="002E2D58">
        <w:rPr>
          <w:rStyle w:val="WW-DefaultParagraphFont"/>
          <w:rFonts w:ascii="Times New Roman" w:eastAsia="Book Antiqua" w:hAnsi="Times New Roman" w:cs="Times New Roman"/>
          <w:b/>
          <w:bCs/>
          <w:sz w:val="24"/>
          <w:szCs w:val="24"/>
        </w:rPr>
        <w:t xml:space="preserve">Debate Write-Ups: Five times </w:t>
      </w:r>
      <w:r w:rsidRPr="002E2D58">
        <w:rPr>
          <w:rStyle w:val="WW-DefaultParagraphFont"/>
          <w:rFonts w:ascii="Times New Roman" w:eastAsia="Book Antiqua" w:hAnsi="Times New Roman" w:cs="Times New Roman"/>
          <w:sz w:val="24"/>
          <w:szCs w:val="24"/>
        </w:rPr>
        <w:t xml:space="preserve">over the semester, I will ask that you compose a statement – one page, doubled-spaced in length, in response to a question.  The questions are posted on the </w:t>
      </w:r>
      <w:proofErr w:type="spellStart"/>
      <w:r w:rsidRPr="002E2D58">
        <w:rPr>
          <w:rStyle w:val="WW-DefaultParagraphFont"/>
          <w:rFonts w:ascii="Times New Roman" w:eastAsia="Book Antiqua" w:hAnsi="Times New Roman" w:cs="Times New Roman"/>
          <w:sz w:val="24"/>
          <w:szCs w:val="24"/>
        </w:rPr>
        <w:t>Ilearn</w:t>
      </w:r>
      <w:proofErr w:type="spellEnd"/>
      <w:r w:rsidRPr="002E2D58">
        <w:rPr>
          <w:rStyle w:val="WW-DefaultParagraphFont"/>
          <w:rFonts w:ascii="Times New Roman" w:eastAsia="Book Antiqua" w:hAnsi="Times New Roman" w:cs="Times New Roman"/>
          <w:sz w:val="24"/>
          <w:szCs w:val="24"/>
        </w:rPr>
        <w:t xml:space="preserve"> and in the syllabus.  Usually, if we were in the classroom, we would have a debate to address these questions, but with no in-person meetings, we cannot do that.  So, instead, individually you will submit a comment where you answer the questions.  There is no right or wrong position – and you </w:t>
      </w:r>
      <w:proofErr w:type="gramStart"/>
      <w:r w:rsidRPr="002E2D58">
        <w:rPr>
          <w:rStyle w:val="WW-DefaultParagraphFont"/>
          <w:rFonts w:ascii="Times New Roman" w:eastAsia="Book Antiqua" w:hAnsi="Times New Roman" w:cs="Times New Roman"/>
          <w:sz w:val="24"/>
          <w:szCs w:val="24"/>
        </w:rPr>
        <w:t>don’t</w:t>
      </w:r>
      <w:proofErr w:type="gramEnd"/>
      <w:r w:rsidRPr="002E2D58">
        <w:rPr>
          <w:rStyle w:val="WW-DefaultParagraphFont"/>
          <w:rFonts w:ascii="Times New Roman" w:eastAsia="Book Antiqua" w:hAnsi="Times New Roman" w:cs="Times New Roman"/>
          <w:sz w:val="24"/>
          <w:szCs w:val="24"/>
        </w:rPr>
        <w:t xml:space="preserve"> need to provide sources, or citations when answering the debate questions.  </w:t>
      </w:r>
    </w:p>
    <w:p w14:paraId="53889DA6" w14:textId="77777777" w:rsidR="002E2D58" w:rsidRPr="002E2D58" w:rsidRDefault="002E2D58" w:rsidP="002E2D58">
      <w:pPr>
        <w:tabs>
          <w:tab w:val="left" w:pos="4335"/>
          <w:tab w:val="center" w:pos="6120"/>
        </w:tabs>
        <w:rPr>
          <w:rStyle w:val="WW-DefaultParagraphFont"/>
          <w:rFonts w:ascii="Times New Roman" w:eastAsia="Book Antiqua" w:hAnsi="Times New Roman" w:cs="Times New Roman"/>
          <w:bCs/>
          <w:sz w:val="24"/>
          <w:szCs w:val="24"/>
        </w:rPr>
      </w:pPr>
      <w:r w:rsidRPr="002E2D58">
        <w:rPr>
          <w:rStyle w:val="WW-DefaultParagraphFont"/>
          <w:rFonts w:ascii="Times New Roman" w:eastAsia="Book Antiqua" w:hAnsi="Times New Roman" w:cs="Times New Roman"/>
          <w:b/>
          <w:bCs/>
          <w:sz w:val="24"/>
          <w:szCs w:val="24"/>
        </w:rPr>
        <w:t xml:space="preserve">Mid-Term Exam: </w:t>
      </w:r>
      <w:r w:rsidRPr="002E2D58">
        <w:rPr>
          <w:rStyle w:val="WW-DefaultParagraphFont"/>
          <w:rFonts w:ascii="Times New Roman" w:eastAsia="Book Antiqua" w:hAnsi="Times New Roman" w:cs="Times New Roman"/>
          <w:bCs/>
          <w:sz w:val="24"/>
          <w:szCs w:val="24"/>
        </w:rPr>
        <w:t xml:space="preserve">This exam will focus on key concepts and themes that we have covered in the first half of the semester.  The format is short identification and essay – no multiple choice, no true/false! We will have a in-class review session.  </w:t>
      </w:r>
    </w:p>
    <w:p w14:paraId="25A93E76" w14:textId="77777777" w:rsidR="002E2D58" w:rsidRPr="002E2D58" w:rsidRDefault="002E2D58" w:rsidP="002E2D58">
      <w:pPr>
        <w:tabs>
          <w:tab w:val="left" w:pos="4335"/>
          <w:tab w:val="center" w:pos="6120"/>
        </w:tabs>
        <w:rPr>
          <w:rStyle w:val="WW-DefaultParagraphFont"/>
          <w:rFonts w:ascii="Times New Roman" w:eastAsia="Book Antiqua" w:hAnsi="Times New Roman" w:cs="Times New Roman"/>
          <w:sz w:val="24"/>
          <w:szCs w:val="24"/>
        </w:rPr>
      </w:pPr>
      <w:r w:rsidRPr="002E2D58">
        <w:rPr>
          <w:rStyle w:val="WW-DefaultParagraphFont"/>
          <w:rFonts w:ascii="Times New Roman" w:eastAsia="Book Antiqua" w:hAnsi="Times New Roman" w:cs="Times New Roman"/>
          <w:b/>
          <w:bCs/>
          <w:sz w:val="24"/>
          <w:szCs w:val="24"/>
        </w:rPr>
        <w:t xml:space="preserve">Final Paper: </w:t>
      </w:r>
      <w:r w:rsidRPr="002E2D58">
        <w:rPr>
          <w:rStyle w:val="WW-DefaultParagraphFont"/>
          <w:rFonts w:ascii="Times New Roman" w:eastAsia="Book Antiqua" w:hAnsi="Times New Roman" w:cs="Times New Roman"/>
          <w:bCs/>
          <w:sz w:val="24"/>
          <w:szCs w:val="24"/>
        </w:rPr>
        <w:t xml:space="preserve">The final paper is eight pages in length.  </w:t>
      </w:r>
      <w:r w:rsidRPr="002E2D58">
        <w:rPr>
          <w:rStyle w:val="WW-DefaultParagraphFont"/>
          <w:rFonts w:ascii="Times New Roman" w:eastAsia="Book Antiqua" w:hAnsi="Times New Roman" w:cs="Times New Roman"/>
          <w:sz w:val="24"/>
          <w:szCs w:val="24"/>
        </w:rPr>
        <w:t xml:space="preserve">This paper must </w:t>
      </w:r>
      <w:r w:rsidRPr="002E2D58">
        <w:rPr>
          <w:rStyle w:val="WW-DefaultParagraphFont"/>
          <w:rFonts w:ascii="Times New Roman" w:eastAsia="Book Antiqua" w:hAnsi="Times New Roman" w:cs="Times New Roman"/>
          <w:b/>
          <w:bCs/>
          <w:sz w:val="24"/>
          <w:szCs w:val="24"/>
        </w:rPr>
        <w:t>use sources that are not from class, with</w:t>
      </w:r>
      <w:r w:rsidRPr="002E2D58">
        <w:rPr>
          <w:rStyle w:val="WW-DefaultParagraphFont"/>
          <w:rFonts w:ascii="Times New Roman" w:eastAsia="Book Antiqua" w:hAnsi="Times New Roman" w:cs="Times New Roman"/>
          <w:sz w:val="24"/>
          <w:szCs w:val="24"/>
        </w:rPr>
        <w:t xml:space="preserve"> </w:t>
      </w:r>
      <w:r w:rsidRPr="002E2D58">
        <w:rPr>
          <w:rStyle w:val="WW-DefaultParagraphFont"/>
          <w:rFonts w:ascii="Times New Roman" w:eastAsia="Book Antiqua" w:hAnsi="Times New Roman" w:cs="Times New Roman"/>
          <w:b/>
          <w:bCs/>
          <w:sz w:val="24"/>
          <w:szCs w:val="24"/>
        </w:rPr>
        <w:t>a minimum of 8</w:t>
      </w:r>
      <w:r w:rsidRPr="002E2D58">
        <w:rPr>
          <w:rStyle w:val="WW-DefaultParagraphFont"/>
          <w:rFonts w:ascii="Times New Roman" w:eastAsia="Book Antiqua" w:hAnsi="Times New Roman" w:cs="Times New Roman"/>
          <w:sz w:val="24"/>
          <w:szCs w:val="24"/>
        </w:rPr>
        <w:t>.  At least six of the sources must be peer-reviewed academic journal articles and/or scholarly books not from class.</w:t>
      </w:r>
    </w:p>
    <w:p w14:paraId="41AFE31A" w14:textId="77777777" w:rsidR="002E2D58" w:rsidRPr="002E2D58" w:rsidRDefault="002E2D58" w:rsidP="002E2D58">
      <w:pPr>
        <w:tabs>
          <w:tab w:val="left" w:pos="4335"/>
          <w:tab w:val="center" w:pos="6120"/>
        </w:tabs>
        <w:jc w:val="right"/>
        <w:rPr>
          <w:rStyle w:val="WW-DefaultParagraphFont"/>
          <w:rFonts w:ascii="Times New Roman" w:eastAsia="Book Antiqua" w:hAnsi="Times New Roman" w:cs="Times New Roman"/>
          <w:i/>
          <w:iCs/>
          <w:sz w:val="24"/>
          <w:szCs w:val="24"/>
        </w:rPr>
      </w:pPr>
      <w:r w:rsidRPr="002E2D58">
        <w:rPr>
          <w:rStyle w:val="WW-DefaultParagraphFont"/>
          <w:rFonts w:ascii="Times New Roman" w:eastAsia="Book Antiqua" w:hAnsi="Times New Roman" w:cs="Times New Roman"/>
          <w:b/>
          <w:bCs/>
          <w:i/>
          <w:iCs/>
          <w:sz w:val="24"/>
          <w:szCs w:val="24"/>
        </w:rPr>
        <w:t>[</w:t>
      </w:r>
      <w:proofErr w:type="gramStart"/>
      <w:r w:rsidRPr="002E2D58">
        <w:rPr>
          <w:rStyle w:val="WW-DefaultParagraphFont"/>
          <w:rFonts w:ascii="Times New Roman" w:eastAsia="Book Antiqua" w:hAnsi="Times New Roman" w:cs="Times New Roman"/>
          <w:b/>
          <w:bCs/>
          <w:i/>
          <w:iCs/>
          <w:color w:val="00B050"/>
          <w:sz w:val="24"/>
          <w:szCs w:val="24"/>
        </w:rPr>
        <w:t>What’s</w:t>
      </w:r>
      <w:proofErr w:type="gramEnd"/>
      <w:r w:rsidRPr="002E2D58">
        <w:rPr>
          <w:rStyle w:val="WW-DefaultParagraphFont"/>
          <w:rFonts w:ascii="Times New Roman" w:eastAsia="Book Antiqua" w:hAnsi="Times New Roman" w:cs="Times New Roman"/>
          <w:b/>
          <w:bCs/>
          <w:i/>
          <w:iCs/>
          <w:color w:val="00B050"/>
          <w:sz w:val="24"/>
          <w:szCs w:val="24"/>
        </w:rPr>
        <w:t xml:space="preserve"> a peer-reviewed source?</w:t>
      </w:r>
      <w:r w:rsidRPr="002E2D58">
        <w:rPr>
          <w:rStyle w:val="WW-DefaultParagraphFont"/>
          <w:rFonts w:ascii="Times New Roman" w:eastAsia="Book Antiqua" w:hAnsi="Times New Roman" w:cs="Times New Roman"/>
          <w:i/>
          <w:iCs/>
          <w:sz w:val="24"/>
          <w:szCs w:val="24"/>
        </w:rPr>
        <w:t xml:space="preserve"> Basically, a journal article or book that is written by a professor – </w:t>
      </w:r>
      <w:r w:rsidRPr="002E2D58">
        <w:rPr>
          <w:rStyle w:val="WW-DefaultParagraphFont"/>
          <w:rFonts w:ascii="Times New Roman" w:eastAsia="Book Antiqua" w:hAnsi="Times New Roman" w:cs="Times New Roman"/>
          <w:b/>
          <w:bCs/>
          <w:i/>
          <w:iCs/>
          <w:sz w:val="24"/>
          <w:szCs w:val="24"/>
        </w:rPr>
        <w:t>NOT</w:t>
      </w:r>
      <w:r w:rsidRPr="002E2D58">
        <w:rPr>
          <w:rStyle w:val="WW-DefaultParagraphFont"/>
          <w:rFonts w:ascii="Times New Roman" w:eastAsia="Book Antiqua" w:hAnsi="Times New Roman" w:cs="Times New Roman"/>
          <w:i/>
          <w:iCs/>
          <w:sz w:val="24"/>
          <w:szCs w:val="24"/>
        </w:rPr>
        <w:t xml:space="preserve"> a newspaper article, not a blog post.  </w:t>
      </w:r>
      <w:r w:rsidRPr="002E2D58">
        <w:rPr>
          <w:rStyle w:val="WW-DefaultParagraphFont"/>
          <w:rFonts w:ascii="Times New Roman" w:eastAsia="Book Antiqua" w:hAnsi="Times New Roman" w:cs="Times New Roman"/>
          <w:i/>
          <w:iCs/>
          <w:color w:val="FF3399"/>
          <w:sz w:val="24"/>
          <w:szCs w:val="24"/>
        </w:rPr>
        <w:t>When you search for sources on the SF State library database</w:t>
      </w:r>
      <w:r w:rsidRPr="002E2D58">
        <w:rPr>
          <w:rStyle w:val="WW-DefaultParagraphFont"/>
          <w:rFonts w:ascii="Times New Roman" w:eastAsia="Book Antiqua" w:hAnsi="Times New Roman" w:cs="Times New Roman"/>
          <w:i/>
          <w:iCs/>
          <w:sz w:val="24"/>
          <w:szCs w:val="24"/>
        </w:rPr>
        <w:t xml:space="preserve">, it usually tells you in the description if it is peer-reviewed or not.  ALSO, search on online databases such as </w:t>
      </w:r>
      <w:proofErr w:type="spellStart"/>
      <w:r w:rsidRPr="002E2D58">
        <w:rPr>
          <w:rStyle w:val="WW-DefaultParagraphFont"/>
          <w:rFonts w:ascii="Times New Roman" w:eastAsia="Book Antiqua" w:hAnsi="Times New Roman" w:cs="Times New Roman"/>
          <w:b/>
          <w:bCs/>
          <w:i/>
          <w:iCs/>
          <w:sz w:val="24"/>
          <w:szCs w:val="24"/>
        </w:rPr>
        <w:t>GoogleScholar</w:t>
      </w:r>
      <w:proofErr w:type="spellEnd"/>
      <w:r w:rsidRPr="002E2D58">
        <w:rPr>
          <w:rStyle w:val="WW-DefaultParagraphFont"/>
          <w:rFonts w:ascii="Times New Roman" w:eastAsia="Book Antiqua" w:hAnsi="Times New Roman" w:cs="Times New Roman"/>
          <w:b/>
          <w:bCs/>
          <w:i/>
          <w:iCs/>
          <w:sz w:val="24"/>
          <w:szCs w:val="24"/>
        </w:rPr>
        <w:t xml:space="preserve"> </w:t>
      </w:r>
      <w:r w:rsidRPr="002E2D58">
        <w:rPr>
          <w:rStyle w:val="WW-DefaultParagraphFont"/>
          <w:rFonts w:ascii="Times New Roman" w:eastAsia="Book Antiqua" w:hAnsi="Times New Roman" w:cs="Times New Roman"/>
          <w:i/>
          <w:iCs/>
          <w:sz w:val="24"/>
          <w:szCs w:val="24"/>
        </w:rPr>
        <w:t>or</w:t>
      </w:r>
      <w:r w:rsidRPr="002E2D58">
        <w:rPr>
          <w:rStyle w:val="WW-DefaultParagraphFont"/>
          <w:rFonts w:ascii="Times New Roman" w:eastAsia="Book Antiqua" w:hAnsi="Times New Roman" w:cs="Times New Roman"/>
          <w:b/>
          <w:bCs/>
          <w:i/>
          <w:iCs/>
          <w:sz w:val="24"/>
          <w:szCs w:val="24"/>
        </w:rPr>
        <w:t xml:space="preserve"> </w:t>
      </w:r>
      <w:proofErr w:type="spellStart"/>
      <w:r w:rsidRPr="002E2D58">
        <w:rPr>
          <w:rStyle w:val="WW-DefaultParagraphFont"/>
          <w:rFonts w:ascii="Times New Roman" w:eastAsia="Book Antiqua" w:hAnsi="Times New Roman" w:cs="Times New Roman"/>
          <w:b/>
          <w:bCs/>
          <w:i/>
          <w:iCs/>
          <w:sz w:val="24"/>
          <w:szCs w:val="24"/>
        </w:rPr>
        <w:t>Jstor</w:t>
      </w:r>
      <w:proofErr w:type="spellEnd"/>
      <w:r w:rsidRPr="002E2D58">
        <w:rPr>
          <w:rStyle w:val="WW-DefaultParagraphFont"/>
          <w:rFonts w:ascii="Times New Roman" w:eastAsia="Book Antiqua" w:hAnsi="Times New Roman" w:cs="Times New Roman"/>
          <w:i/>
          <w:iCs/>
          <w:sz w:val="24"/>
          <w:szCs w:val="24"/>
        </w:rPr>
        <w:t xml:space="preserve"> provide you with peer-reviewed sources. Chances are, if you just google something, you will not find a peer-reviewed source.  If you have questions, email me about this.]</w:t>
      </w:r>
    </w:p>
    <w:p w14:paraId="3714E1BF" w14:textId="068F8133" w:rsidR="002E2D58" w:rsidRPr="002E2D58" w:rsidRDefault="002E2D58" w:rsidP="00A23ADC">
      <w:pPr>
        <w:rPr>
          <w:rStyle w:val="WW-DefaultParagraphFont"/>
          <w:rFonts w:ascii="Times New Roman" w:eastAsia="Book Antiqua" w:hAnsi="Times New Roman" w:cs="Times New Roman"/>
          <w:b/>
          <w:bCs/>
          <w:sz w:val="24"/>
          <w:szCs w:val="24"/>
        </w:rPr>
      </w:pPr>
      <w:r w:rsidRPr="002E2D58">
        <w:rPr>
          <w:rStyle w:val="WW-DefaultParagraphFont1"/>
          <w:rFonts w:ascii="Times New Roman" w:eastAsia="Book Antiqua" w:hAnsi="Times New Roman" w:cs="Times New Roman"/>
          <w:b/>
          <w:bCs/>
          <w:sz w:val="24"/>
          <w:szCs w:val="24"/>
        </w:rPr>
        <w:t>Participation</w:t>
      </w:r>
      <w:r w:rsidRPr="002E2D58">
        <w:rPr>
          <w:rStyle w:val="WW-DefaultParagraphFont"/>
          <w:rFonts w:ascii="Times New Roman" w:eastAsia="Book Antiqua" w:hAnsi="Times New Roman" w:cs="Times New Roman"/>
          <w:b/>
          <w:bCs/>
          <w:sz w:val="24"/>
          <w:szCs w:val="24"/>
        </w:rPr>
        <w:t xml:space="preserve">: </w:t>
      </w:r>
      <w:r w:rsidRPr="002E2D58">
        <w:rPr>
          <w:rStyle w:val="WW-DefaultParagraphFont"/>
          <w:rFonts w:ascii="Times New Roman" w:eastAsia="Book Antiqua" w:hAnsi="Times New Roman" w:cs="Times New Roman"/>
          <w:sz w:val="24"/>
          <w:szCs w:val="24"/>
        </w:rPr>
        <w:t xml:space="preserve">This grade is based on two things.  First, the </w:t>
      </w:r>
      <w:r w:rsidRPr="002E2D58">
        <w:rPr>
          <w:rStyle w:val="WW-DefaultParagraphFont"/>
          <w:rFonts w:ascii="Times New Roman" w:eastAsia="Book Antiqua" w:hAnsi="Times New Roman" w:cs="Times New Roman"/>
          <w:b/>
          <w:bCs/>
          <w:sz w:val="24"/>
          <w:szCs w:val="24"/>
        </w:rPr>
        <w:t>news</w:t>
      </w:r>
      <w:r w:rsidRPr="002E2D58">
        <w:rPr>
          <w:rStyle w:val="WW-DefaultParagraphFont"/>
          <w:rFonts w:ascii="Times New Roman" w:eastAsia="Book Antiqua" w:hAnsi="Times New Roman" w:cs="Times New Roman"/>
          <w:sz w:val="24"/>
          <w:szCs w:val="24"/>
        </w:rPr>
        <w:t xml:space="preserve"> </w:t>
      </w:r>
      <w:r w:rsidRPr="002E2D58">
        <w:rPr>
          <w:rStyle w:val="WW-DefaultParagraphFont"/>
          <w:rFonts w:ascii="Times New Roman" w:eastAsia="Book Antiqua" w:hAnsi="Times New Roman" w:cs="Times New Roman"/>
          <w:b/>
          <w:sz w:val="24"/>
          <w:szCs w:val="24"/>
        </w:rPr>
        <w:t>forums</w:t>
      </w:r>
      <w:r w:rsidRPr="002E2D58">
        <w:rPr>
          <w:rStyle w:val="WW-DefaultParagraphFont"/>
          <w:rFonts w:ascii="Times New Roman" w:eastAsia="Book Antiqua" w:hAnsi="Times New Roman" w:cs="Times New Roman"/>
          <w:sz w:val="24"/>
          <w:szCs w:val="24"/>
        </w:rPr>
        <w:t xml:space="preserve"> – once a week you need to post some news story AND provide a comment about someone else’s.  Preferably, pick something that relates to </w:t>
      </w:r>
      <w:r w:rsidR="006651B2">
        <w:rPr>
          <w:rStyle w:val="WW-DefaultParagraphFont"/>
          <w:rFonts w:ascii="Times New Roman" w:eastAsia="Book Antiqua" w:hAnsi="Times New Roman" w:cs="Times New Roman"/>
          <w:sz w:val="24"/>
          <w:szCs w:val="24"/>
        </w:rPr>
        <w:t>colonialism and/or slavery</w:t>
      </w:r>
      <w:r w:rsidRPr="002E2D58">
        <w:rPr>
          <w:rStyle w:val="WW-DefaultParagraphFont"/>
          <w:rFonts w:ascii="Times New Roman" w:eastAsia="Book Antiqua" w:hAnsi="Times New Roman" w:cs="Times New Roman"/>
          <w:sz w:val="24"/>
          <w:szCs w:val="24"/>
        </w:rPr>
        <w:t>.  You can miss two of these</w:t>
      </w:r>
      <w:r w:rsidR="006651B2">
        <w:rPr>
          <w:rStyle w:val="WW-DefaultParagraphFont"/>
          <w:rFonts w:ascii="Times New Roman" w:eastAsia="Book Antiqua" w:hAnsi="Times New Roman" w:cs="Times New Roman"/>
          <w:sz w:val="24"/>
          <w:szCs w:val="24"/>
        </w:rPr>
        <w:t xml:space="preserve"> forums</w:t>
      </w:r>
      <w:r w:rsidRPr="002E2D58">
        <w:rPr>
          <w:rStyle w:val="WW-DefaultParagraphFont"/>
          <w:rFonts w:ascii="Times New Roman" w:eastAsia="Book Antiqua" w:hAnsi="Times New Roman" w:cs="Times New Roman"/>
          <w:sz w:val="24"/>
          <w:szCs w:val="24"/>
        </w:rPr>
        <w:t xml:space="preserve">, but not more.  After that, you will </w:t>
      </w:r>
      <w:r w:rsidRPr="002E2D58">
        <w:rPr>
          <w:rStyle w:val="WW-DefaultParagraphFont"/>
          <w:rFonts w:ascii="Times New Roman" w:eastAsia="Book Antiqua" w:hAnsi="Times New Roman" w:cs="Times New Roman"/>
          <w:b/>
          <w:bCs/>
          <w:sz w:val="24"/>
          <w:szCs w:val="24"/>
        </w:rPr>
        <w:t>lose 2%</w:t>
      </w:r>
      <w:r w:rsidRPr="002E2D58">
        <w:rPr>
          <w:rStyle w:val="WW-DefaultParagraphFont"/>
          <w:rFonts w:ascii="Times New Roman" w:eastAsia="Book Antiqua" w:hAnsi="Times New Roman" w:cs="Times New Roman"/>
          <w:sz w:val="24"/>
          <w:szCs w:val="24"/>
        </w:rPr>
        <w:t xml:space="preserve"> from your final grade.  Second, you have </w:t>
      </w:r>
      <w:r w:rsidRPr="002E2D58">
        <w:rPr>
          <w:rStyle w:val="WW-DefaultParagraphFont"/>
          <w:rFonts w:ascii="Times New Roman" w:eastAsia="Book Antiqua" w:hAnsi="Times New Roman" w:cs="Times New Roman"/>
          <w:b/>
          <w:bCs/>
          <w:sz w:val="24"/>
          <w:szCs w:val="24"/>
        </w:rPr>
        <w:t>short writing statements</w:t>
      </w:r>
      <w:r w:rsidRPr="002E2D58">
        <w:rPr>
          <w:rStyle w:val="WW-DefaultParagraphFont"/>
          <w:rFonts w:ascii="Times New Roman" w:eastAsia="Book Antiqua" w:hAnsi="Times New Roman" w:cs="Times New Roman"/>
          <w:sz w:val="24"/>
          <w:szCs w:val="24"/>
        </w:rPr>
        <w:t>.</w:t>
      </w:r>
      <w:r w:rsidRPr="002E2D58">
        <w:rPr>
          <w:rStyle w:val="WW-DefaultParagraphFont"/>
          <w:rFonts w:ascii="Times New Roman" w:eastAsia="Book Antiqua" w:hAnsi="Times New Roman" w:cs="Times New Roman"/>
          <w:b/>
          <w:bCs/>
          <w:sz w:val="24"/>
          <w:szCs w:val="24"/>
        </w:rPr>
        <w:t xml:space="preserve">  </w:t>
      </w:r>
      <w:r w:rsidRPr="002E2D58">
        <w:rPr>
          <w:rStyle w:val="WW-DefaultParagraphFont"/>
          <w:rFonts w:ascii="Times New Roman" w:eastAsia="Book Antiqua" w:hAnsi="Times New Roman" w:cs="Times New Roman"/>
          <w:sz w:val="24"/>
          <w:szCs w:val="24"/>
        </w:rPr>
        <w:t xml:space="preserve">These assignments are for the weeks when there is no short paper, no midterm, and no debate write-ups. For these assignments, I ask you to write just a paragraph in response to a comment or question that I pose.  The questions will be posted to </w:t>
      </w:r>
      <w:proofErr w:type="spellStart"/>
      <w:r w:rsidRPr="002E2D58">
        <w:rPr>
          <w:rStyle w:val="WW-DefaultParagraphFont"/>
          <w:rFonts w:ascii="Times New Roman" w:eastAsia="Book Antiqua" w:hAnsi="Times New Roman" w:cs="Times New Roman"/>
          <w:sz w:val="24"/>
          <w:szCs w:val="24"/>
        </w:rPr>
        <w:t>Ilearn</w:t>
      </w:r>
      <w:proofErr w:type="spellEnd"/>
      <w:r w:rsidRPr="002E2D58">
        <w:rPr>
          <w:rStyle w:val="WW-DefaultParagraphFont"/>
          <w:rFonts w:ascii="Times New Roman" w:eastAsia="Book Antiqua" w:hAnsi="Times New Roman" w:cs="Times New Roman"/>
          <w:sz w:val="24"/>
          <w:szCs w:val="24"/>
        </w:rPr>
        <w:t>.</w:t>
      </w:r>
      <w:r w:rsidRPr="002E2D58">
        <w:rPr>
          <w:rStyle w:val="WW-DefaultParagraphFont"/>
          <w:rFonts w:ascii="Times New Roman" w:eastAsia="Book Antiqua" w:hAnsi="Times New Roman" w:cs="Times New Roman"/>
          <w:b/>
          <w:bCs/>
          <w:sz w:val="24"/>
          <w:szCs w:val="24"/>
        </w:rPr>
        <w:t xml:space="preserve"> </w:t>
      </w:r>
    </w:p>
    <w:p w14:paraId="37251A81" w14:textId="77777777" w:rsidR="002E2D58" w:rsidRPr="002E2D58" w:rsidRDefault="002E2D58" w:rsidP="002E2D58">
      <w:pPr>
        <w:pBdr>
          <w:bottom w:val="single" w:sz="6" w:space="1" w:color="auto"/>
        </w:pBdr>
        <w:tabs>
          <w:tab w:val="left" w:pos="2895"/>
          <w:tab w:val="center" w:pos="4680"/>
        </w:tabs>
        <w:rPr>
          <w:rFonts w:ascii="Times New Roman" w:hAnsi="Times New Roman" w:cs="Times New Roman"/>
          <w:sz w:val="24"/>
          <w:szCs w:val="24"/>
        </w:rPr>
      </w:pPr>
    </w:p>
    <w:p w14:paraId="5095E6DE" w14:textId="77777777" w:rsidR="002E2D58" w:rsidRPr="002E2D58" w:rsidRDefault="002E2D58" w:rsidP="00A23ADC">
      <w:pPr>
        <w:tabs>
          <w:tab w:val="left" w:pos="2895"/>
          <w:tab w:val="center" w:pos="4680"/>
        </w:tabs>
        <w:spacing w:after="0"/>
        <w:jc w:val="center"/>
        <w:rPr>
          <w:rFonts w:ascii="Times New Roman" w:eastAsia="Book Antiqua" w:hAnsi="Times New Roman" w:cs="Times New Roman"/>
          <w:b/>
          <w:bCs/>
          <w:sz w:val="24"/>
          <w:szCs w:val="24"/>
          <w:u w:val="single"/>
        </w:rPr>
      </w:pPr>
      <w:r w:rsidRPr="002E2D58">
        <w:rPr>
          <w:rFonts w:ascii="Times New Roman" w:eastAsia="Book Antiqua" w:hAnsi="Times New Roman" w:cs="Times New Roman"/>
          <w:b/>
          <w:bCs/>
          <w:sz w:val="24"/>
          <w:szCs w:val="24"/>
          <w:u w:val="single"/>
        </w:rPr>
        <w:t>Evaluation/Grading</w:t>
      </w:r>
    </w:p>
    <w:p w14:paraId="21C6AFB6" w14:textId="77777777" w:rsidR="002E2D58" w:rsidRPr="002E2D58" w:rsidRDefault="002E2D58" w:rsidP="00A23ADC">
      <w:pPr>
        <w:tabs>
          <w:tab w:val="left" w:pos="2895"/>
          <w:tab w:val="center" w:pos="4680"/>
        </w:tabs>
        <w:spacing w:after="0"/>
        <w:rPr>
          <w:rStyle w:val="WW-DefaultParagraphFont"/>
          <w:rFonts w:ascii="Times New Roman" w:eastAsia="Book Antiqua" w:hAnsi="Times New Roman" w:cs="Times New Roman"/>
          <w:bCs/>
          <w:sz w:val="24"/>
          <w:szCs w:val="24"/>
        </w:rPr>
      </w:pPr>
      <w:r w:rsidRPr="002E2D58">
        <w:rPr>
          <w:rStyle w:val="WW-DefaultParagraphFont"/>
          <w:rFonts w:ascii="Times New Roman" w:eastAsia="Book Antiqua" w:hAnsi="Times New Roman" w:cs="Times New Roman"/>
          <w:bCs/>
          <w:sz w:val="24"/>
          <w:szCs w:val="24"/>
        </w:rPr>
        <w:t xml:space="preserve">Reflection papers: Two, each at 15% = 30% </w:t>
      </w:r>
    </w:p>
    <w:p w14:paraId="5E4FA385" w14:textId="77777777" w:rsidR="002E2D58" w:rsidRPr="002E2D58" w:rsidRDefault="002E2D58" w:rsidP="00A23ADC">
      <w:pPr>
        <w:tabs>
          <w:tab w:val="left" w:pos="2895"/>
          <w:tab w:val="center" w:pos="4680"/>
        </w:tabs>
        <w:spacing w:after="0"/>
        <w:rPr>
          <w:rStyle w:val="WW-DefaultParagraphFont"/>
          <w:rFonts w:ascii="Times New Roman" w:eastAsia="Book Antiqua" w:hAnsi="Times New Roman" w:cs="Times New Roman"/>
          <w:bCs/>
          <w:sz w:val="24"/>
          <w:szCs w:val="24"/>
        </w:rPr>
      </w:pPr>
      <w:r w:rsidRPr="002E2D58">
        <w:rPr>
          <w:rStyle w:val="WW-DefaultParagraphFont"/>
          <w:rFonts w:ascii="Times New Roman" w:eastAsia="Book Antiqua" w:hAnsi="Times New Roman" w:cs="Times New Roman"/>
          <w:bCs/>
          <w:sz w:val="24"/>
          <w:szCs w:val="24"/>
        </w:rPr>
        <w:lastRenderedPageBreak/>
        <w:t>Mid-Term Exam: 20%</w:t>
      </w:r>
    </w:p>
    <w:p w14:paraId="30410D51" w14:textId="77777777" w:rsidR="002E2D58" w:rsidRPr="002E2D58" w:rsidRDefault="002E2D58" w:rsidP="00A23ADC">
      <w:pPr>
        <w:tabs>
          <w:tab w:val="left" w:pos="2895"/>
          <w:tab w:val="center" w:pos="4680"/>
        </w:tabs>
        <w:spacing w:after="0"/>
        <w:rPr>
          <w:rStyle w:val="WW-DefaultParagraphFont"/>
          <w:rFonts w:ascii="Times New Roman" w:eastAsia="Book Antiqua" w:hAnsi="Times New Roman" w:cs="Times New Roman"/>
          <w:bCs/>
          <w:sz w:val="24"/>
          <w:szCs w:val="24"/>
        </w:rPr>
      </w:pPr>
      <w:r w:rsidRPr="002E2D58">
        <w:rPr>
          <w:rStyle w:val="WW-DefaultParagraphFont"/>
          <w:rFonts w:ascii="Times New Roman" w:eastAsia="Book Antiqua" w:hAnsi="Times New Roman" w:cs="Times New Roman"/>
          <w:bCs/>
          <w:sz w:val="24"/>
          <w:szCs w:val="24"/>
        </w:rPr>
        <w:t>Final Paper: 20%</w:t>
      </w:r>
    </w:p>
    <w:p w14:paraId="4AA8BAC3" w14:textId="77777777" w:rsidR="002E2D58" w:rsidRPr="002E2D58" w:rsidRDefault="002E2D58" w:rsidP="00A23ADC">
      <w:pPr>
        <w:tabs>
          <w:tab w:val="left" w:pos="2895"/>
          <w:tab w:val="center" w:pos="4680"/>
        </w:tabs>
        <w:spacing w:after="0"/>
        <w:rPr>
          <w:rStyle w:val="WW-DefaultParagraphFont"/>
          <w:rFonts w:ascii="Times New Roman" w:eastAsia="Book Antiqua" w:hAnsi="Times New Roman" w:cs="Times New Roman"/>
          <w:bCs/>
          <w:sz w:val="24"/>
          <w:szCs w:val="24"/>
        </w:rPr>
      </w:pPr>
      <w:r w:rsidRPr="002E2D58">
        <w:rPr>
          <w:rStyle w:val="WW-DefaultParagraphFont"/>
          <w:rFonts w:ascii="Times New Roman" w:eastAsia="Book Antiqua" w:hAnsi="Times New Roman" w:cs="Times New Roman"/>
          <w:bCs/>
          <w:sz w:val="24"/>
          <w:szCs w:val="24"/>
        </w:rPr>
        <w:t>Debate Write-Ups: 5, each at 4% = 20%</w:t>
      </w:r>
    </w:p>
    <w:p w14:paraId="4611989E" w14:textId="77777777" w:rsidR="002E2D58" w:rsidRPr="002E2D58" w:rsidRDefault="002E2D58" w:rsidP="00A23ADC">
      <w:pPr>
        <w:tabs>
          <w:tab w:val="left" w:pos="2895"/>
          <w:tab w:val="center" w:pos="4680"/>
        </w:tabs>
        <w:spacing w:after="0"/>
        <w:rPr>
          <w:rFonts w:ascii="Times New Roman" w:hAnsi="Times New Roman" w:cs="Times New Roman"/>
          <w:sz w:val="24"/>
          <w:szCs w:val="24"/>
        </w:rPr>
      </w:pPr>
      <w:r w:rsidRPr="002E2D58">
        <w:rPr>
          <w:rStyle w:val="WW-DefaultParagraphFont"/>
          <w:rFonts w:ascii="Times New Roman" w:eastAsia="Book Antiqua" w:hAnsi="Times New Roman" w:cs="Times New Roman"/>
          <w:bCs/>
          <w:sz w:val="24"/>
          <w:szCs w:val="24"/>
        </w:rPr>
        <w:t>Participation: 10%</w:t>
      </w:r>
    </w:p>
    <w:p w14:paraId="2C18ADB5" w14:textId="77777777" w:rsidR="002E2D58" w:rsidRPr="002E2D58" w:rsidRDefault="002E2D58" w:rsidP="00A23ADC">
      <w:pPr>
        <w:tabs>
          <w:tab w:val="left" w:pos="2895"/>
          <w:tab w:val="center" w:pos="4680"/>
        </w:tabs>
        <w:spacing w:after="0"/>
        <w:rPr>
          <w:rFonts w:ascii="Times New Roman" w:eastAsia="Book Antiqua" w:hAnsi="Times New Roman" w:cs="Times New Roman"/>
          <w:b/>
          <w:bCs/>
          <w:color w:val="FF3399"/>
          <w:sz w:val="24"/>
          <w:szCs w:val="24"/>
        </w:rPr>
      </w:pPr>
      <w:r w:rsidRPr="002E2D58">
        <w:rPr>
          <w:rFonts w:ascii="Times New Roman" w:eastAsia="Book Antiqua" w:hAnsi="Times New Roman" w:cs="Times New Roman"/>
          <w:b/>
          <w:bCs/>
          <w:color w:val="FF3399"/>
          <w:sz w:val="24"/>
          <w:szCs w:val="24"/>
        </w:rPr>
        <w:t>Letter Grades are: A (90-100); B (80-90); C (70-80); D (60-70); F 59 and below</w:t>
      </w:r>
    </w:p>
    <w:p w14:paraId="49CCB718" w14:textId="77777777" w:rsidR="002E2D58" w:rsidRPr="002E2D58" w:rsidRDefault="002E2D58" w:rsidP="00A23ADC">
      <w:pPr>
        <w:tabs>
          <w:tab w:val="left" w:pos="2895"/>
          <w:tab w:val="center" w:pos="4680"/>
        </w:tabs>
        <w:spacing w:after="0"/>
        <w:rPr>
          <w:rFonts w:ascii="Times New Roman" w:eastAsia="Book Antiqua" w:hAnsi="Times New Roman" w:cs="Times New Roman"/>
          <w:b/>
          <w:bCs/>
          <w:color w:val="FF3399"/>
          <w:sz w:val="24"/>
          <w:szCs w:val="24"/>
        </w:rPr>
      </w:pPr>
    </w:p>
    <w:p w14:paraId="7F965057" w14:textId="51A0581F" w:rsidR="002E2D58" w:rsidRPr="002E2D58" w:rsidRDefault="002E2D58" w:rsidP="002E2D58">
      <w:pPr>
        <w:pBdr>
          <w:bottom w:val="single" w:sz="6" w:space="1" w:color="auto"/>
        </w:pBdr>
        <w:tabs>
          <w:tab w:val="left" w:pos="2895"/>
          <w:tab w:val="center" w:pos="4680"/>
        </w:tabs>
        <w:rPr>
          <w:rFonts w:ascii="Times New Roman" w:eastAsia="Book Antiqua" w:hAnsi="Times New Roman" w:cs="Times New Roman"/>
          <w:b/>
          <w:bCs/>
          <w:sz w:val="24"/>
          <w:szCs w:val="24"/>
          <w:u w:val="single"/>
        </w:rPr>
      </w:pPr>
      <w:r w:rsidRPr="002E2D58">
        <w:rPr>
          <w:rFonts w:ascii="Times New Roman" w:eastAsia="Book Antiqua" w:hAnsi="Times New Roman" w:cs="Times New Roman"/>
          <w:b/>
          <w:bCs/>
          <w:sz w:val="24"/>
          <w:szCs w:val="24"/>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14:paraId="27B2A472" w14:textId="77777777" w:rsidR="002E2D58" w:rsidRPr="002E2D58" w:rsidRDefault="002E2D58" w:rsidP="002E2D58">
      <w:pPr>
        <w:pStyle w:val="BodyText"/>
        <w:tabs>
          <w:tab w:val="left" w:pos="2895"/>
          <w:tab w:val="center" w:pos="4680"/>
        </w:tabs>
        <w:jc w:val="center"/>
        <w:rPr>
          <w:rFonts w:eastAsia="Book Antiqua" w:cs="Times New Roman"/>
          <w:b/>
          <w:bCs/>
          <w:u w:val="single"/>
        </w:rPr>
      </w:pPr>
      <w:r w:rsidRPr="002E2D58">
        <w:rPr>
          <w:rFonts w:eastAsia="Book Antiqua" w:cs="Times New Roman"/>
          <w:b/>
          <w:bCs/>
          <w:u w:val="single"/>
        </w:rPr>
        <w:t>University Policies and Procedures</w:t>
      </w:r>
    </w:p>
    <w:p w14:paraId="0B5B80EF" w14:textId="77777777" w:rsidR="002E2D58" w:rsidRPr="002E2D58" w:rsidRDefault="002E2D58" w:rsidP="002E2D58">
      <w:pPr>
        <w:pStyle w:val="BodyText"/>
        <w:tabs>
          <w:tab w:val="left" w:pos="2895"/>
          <w:tab w:val="center" w:pos="4680"/>
        </w:tabs>
        <w:rPr>
          <w:rFonts w:cs="Times New Roman"/>
        </w:rPr>
      </w:pPr>
      <w:r w:rsidRPr="002E2D58">
        <w:rPr>
          <w:rFonts w:cs="Times New Roman"/>
          <w:b/>
          <w:u w:val="single"/>
        </w:rPr>
        <w:t xml:space="preserve">Disability access: </w:t>
      </w:r>
      <w:r w:rsidRPr="002E2D58">
        <w:rPr>
          <w:rFonts w:cs="Times New Roman"/>
        </w:rPr>
        <w:t xml:space="preserve">Students with disabilities who need reasonable accommodations are encouraged to contact the instructor.  The [Disability Programs and Resource Center (DPRC)] is available to facilitate the reasonable accommodations process. The [DPRC] </w:t>
      </w:r>
      <w:proofErr w:type="gramStart"/>
      <w:r w:rsidRPr="002E2D58">
        <w:rPr>
          <w:rFonts w:cs="Times New Roman"/>
        </w:rPr>
        <w:t>is located in</w:t>
      </w:r>
      <w:proofErr w:type="gramEnd"/>
      <w:r w:rsidRPr="002E2D58">
        <w:rPr>
          <w:rFonts w:cs="Times New Roman"/>
        </w:rPr>
        <w:t xml:space="preserve"> the [Student Service Building and can be reached by telephone (voice/TTY 415-338-2472) or by email (</w:t>
      </w:r>
      <w:hyperlink r:id="rId9" w:history="1">
        <w:r w:rsidRPr="002E2D58">
          <w:rPr>
            <w:rStyle w:val="Hyperlink"/>
            <w:rFonts w:cs="Times New Roman"/>
          </w:rPr>
          <w:t>dprc@sfsu.edu</w:t>
        </w:r>
      </w:hyperlink>
      <w:r w:rsidRPr="002E2D58">
        <w:rPr>
          <w:rFonts w:cs="Times New Roman"/>
        </w:rPr>
        <w:t>).” (</w:t>
      </w:r>
      <w:hyperlink r:id="rId10" w:history="1">
        <w:r w:rsidRPr="002E2D58">
          <w:rPr>
            <w:rStyle w:val="Hyperlink"/>
            <w:rFonts w:cs="Times New Roman"/>
          </w:rPr>
          <w:t>http://www.sfsu.edu/~dprc</w:t>
        </w:r>
      </w:hyperlink>
      <w:r w:rsidRPr="002E2D58">
        <w:rPr>
          <w:rFonts w:cs="Times New Roman"/>
        </w:rPr>
        <w:t>)]</w:t>
      </w:r>
    </w:p>
    <w:p w14:paraId="506E0A4B" w14:textId="77777777" w:rsidR="002E2D58" w:rsidRPr="002E2D58" w:rsidRDefault="002E2D58" w:rsidP="002E2D58">
      <w:pPr>
        <w:spacing w:before="100" w:beforeAutospacing="1" w:after="100" w:afterAutospacing="1"/>
        <w:rPr>
          <w:rFonts w:ascii="Times New Roman" w:hAnsi="Times New Roman" w:cs="Times New Roman"/>
          <w:sz w:val="24"/>
          <w:szCs w:val="24"/>
        </w:rPr>
      </w:pPr>
      <w:r w:rsidRPr="002E2D58">
        <w:rPr>
          <w:rFonts w:ascii="Times New Roman" w:hAnsi="Times New Roman" w:cs="Times New Roman"/>
          <w:b/>
          <w:sz w:val="24"/>
          <w:szCs w:val="24"/>
          <w:u w:val="single"/>
        </w:rPr>
        <w:t xml:space="preserve">Student disclosures of sexual violence: </w:t>
      </w:r>
      <w:r w:rsidRPr="002E2D58">
        <w:rPr>
          <w:rFonts w:ascii="Times New Roman" w:hAnsi="Times New Roman" w:cs="Times New Roman"/>
          <w:sz w:val="24"/>
          <w:szCs w:val="24"/>
        </w:rPr>
        <w:t>SF State fosters a campus free of sexual violence including sexual harassment, domestic violence, dating violence, stalking, and/or any form of sex or gender discrimination.  If you disclose a personal experience as an SF State student, the course instructor is required to notify the Dean of Students.  To disclose any such violence confidentially, contact:</w:t>
      </w:r>
      <w:r w:rsidRPr="002E2D58">
        <w:rPr>
          <w:rFonts w:ascii="Times New Roman" w:hAnsi="Times New Roman" w:cs="Times New Roman"/>
          <w:sz w:val="24"/>
          <w:szCs w:val="24"/>
          <w:u w:val="single"/>
        </w:rPr>
        <w:t xml:space="preserve"> </w:t>
      </w:r>
    </w:p>
    <w:p w14:paraId="288DC54D" w14:textId="5DA3C39B" w:rsidR="002E2D58" w:rsidRDefault="002E2D58" w:rsidP="00A23ADC">
      <w:pPr>
        <w:pStyle w:val="NormalWeb"/>
        <w:spacing w:after="0"/>
        <w:rPr>
          <w:rStyle w:val="Hyperlink"/>
        </w:rPr>
      </w:pPr>
      <w:r w:rsidRPr="002E2D58">
        <w:rPr>
          <w:rStyle w:val="Strong"/>
        </w:rPr>
        <w:t>The SAFE Place</w:t>
      </w:r>
      <w:r w:rsidRPr="002E2D58">
        <w:t xml:space="preserve"> - (415) 338-2208; </w:t>
      </w:r>
      <w:hyperlink r:id="rId11" w:history="1">
        <w:r w:rsidRPr="002E2D58">
          <w:rPr>
            <w:rStyle w:val="Hyperlink"/>
          </w:rPr>
          <w:t>http://www.sfsu.edu/~safe_plc/</w:t>
        </w:r>
      </w:hyperlink>
    </w:p>
    <w:p w14:paraId="6E9401EC" w14:textId="77777777" w:rsidR="00A23ADC" w:rsidRPr="002E2D58" w:rsidRDefault="00A23ADC" w:rsidP="00A23ADC">
      <w:pPr>
        <w:pStyle w:val="NormalWeb"/>
        <w:spacing w:after="0"/>
      </w:pPr>
    </w:p>
    <w:p w14:paraId="61D6DD95" w14:textId="3F1ABB29" w:rsidR="002E2D58" w:rsidRDefault="002E2D58" w:rsidP="00A23ADC">
      <w:pPr>
        <w:pStyle w:val="NormalWeb"/>
        <w:spacing w:after="0"/>
        <w:rPr>
          <w:rStyle w:val="Hyperlink"/>
        </w:rPr>
      </w:pPr>
      <w:r w:rsidRPr="002E2D58">
        <w:rPr>
          <w:rStyle w:val="Strong"/>
        </w:rPr>
        <w:t>Counseling and Psychological Services Center</w:t>
      </w:r>
      <w:r w:rsidRPr="002E2D58">
        <w:t xml:space="preserve"> - (415) 338-2208; </w:t>
      </w:r>
      <w:hyperlink r:id="rId12" w:history="1">
        <w:r w:rsidRPr="002E2D58">
          <w:rPr>
            <w:rStyle w:val="Hyperlink"/>
          </w:rPr>
          <w:t>http://psyservs.sfsu.edu/</w:t>
        </w:r>
      </w:hyperlink>
    </w:p>
    <w:p w14:paraId="7F8AFA9E" w14:textId="77777777" w:rsidR="00A23ADC" w:rsidRPr="002E2D58" w:rsidRDefault="00A23ADC" w:rsidP="00A23ADC">
      <w:pPr>
        <w:pStyle w:val="NormalWeb"/>
        <w:spacing w:after="0"/>
      </w:pPr>
    </w:p>
    <w:p w14:paraId="0AFF8954" w14:textId="77777777" w:rsidR="002E2D58" w:rsidRPr="002E2D58" w:rsidRDefault="002E2D58" w:rsidP="00A23ADC">
      <w:pPr>
        <w:pStyle w:val="NormalWeb"/>
        <w:spacing w:after="0"/>
      </w:pPr>
      <w:r w:rsidRPr="002E2D58">
        <w:t xml:space="preserve">For more information on your rights and available resources: </w:t>
      </w:r>
      <w:hyperlink r:id="rId13" w:history="1">
        <w:r w:rsidRPr="002E2D58">
          <w:rPr>
            <w:rStyle w:val="Hyperlink"/>
          </w:rPr>
          <w:t>http://titleix.sfsu.edu</w:t>
        </w:r>
      </w:hyperlink>
    </w:p>
    <w:p w14:paraId="08441A16" w14:textId="77777777" w:rsidR="002E2D58" w:rsidRPr="002E2D58" w:rsidRDefault="002E2D58" w:rsidP="00A23ADC">
      <w:pPr>
        <w:pStyle w:val="NormalWeb"/>
        <w:spacing w:after="0"/>
      </w:pPr>
      <w:r w:rsidRPr="002E2D58">
        <w:rPr>
          <w:i/>
        </w:rPr>
        <w:t>This policy replaces Academic Senate Policy #S10-257 (Policy on Course Syllabi) and Academic Senate Policy #F07-244 (Syllabus Disability Statement)</w:t>
      </w:r>
    </w:p>
    <w:p w14:paraId="37A964CE" w14:textId="77777777" w:rsidR="002E2D58" w:rsidRPr="002E2D58" w:rsidRDefault="002E2D58" w:rsidP="002E2D58">
      <w:pPr>
        <w:pStyle w:val="BodyText"/>
        <w:pBdr>
          <w:bottom w:val="single" w:sz="1" w:space="2" w:color="000000"/>
        </w:pBdr>
        <w:spacing w:after="0"/>
        <w:rPr>
          <w:rFonts w:cs="Times New Roman"/>
          <w:b/>
        </w:rPr>
      </w:pPr>
    </w:p>
    <w:p w14:paraId="788D101E" w14:textId="77777777" w:rsidR="002E2D58" w:rsidRPr="002E2D58" w:rsidRDefault="002E2D58" w:rsidP="00A2707D">
      <w:pPr>
        <w:spacing w:after="0"/>
        <w:jc w:val="center"/>
        <w:rPr>
          <w:rFonts w:ascii="Times New Roman" w:hAnsi="Times New Roman" w:cs="Times New Roman"/>
          <w:b/>
          <w:sz w:val="24"/>
          <w:szCs w:val="24"/>
          <w:u w:val="single"/>
        </w:rPr>
      </w:pPr>
    </w:p>
    <w:p w14:paraId="56B05492" w14:textId="77777777" w:rsidR="002E2D58" w:rsidRPr="002E2D58" w:rsidRDefault="002E2D58" w:rsidP="00A23ADC">
      <w:pPr>
        <w:spacing w:after="0"/>
        <w:jc w:val="center"/>
        <w:rPr>
          <w:rStyle w:val="WW-DefaultParagraphFont"/>
          <w:rFonts w:ascii="Times New Roman" w:eastAsia="Book Antiqua" w:hAnsi="Times New Roman" w:cs="Times New Roman"/>
          <w:color w:val="000000"/>
          <w:sz w:val="24"/>
          <w:szCs w:val="24"/>
        </w:rPr>
      </w:pPr>
      <w:r w:rsidRPr="002E2D58">
        <w:rPr>
          <w:rFonts w:ascii="Times New Roman" w:hAnsi="Times New Roman" w:cs="Times New Roman"/>
          <w:b/>
          <w:sz w:val="24"/>
          <w:szCs w:val="24"/>
          <w:u w:val="single"/>
        </w:rPr>
        <w:t>COURSE SCHEDULE</w:t>
      </w:r>
    </w:p>
    <w:p w14:paraId="45A940AD" w14:textId="17EF001F" w:rsidR="002E2D58" w:rsidRDefault="002E2D58" w:rsidP="00A23ADC">
      <w:pPr>
        <w:pStyle w:val="BodyText"/>
        <w:spacing w:after="0"/>
        <w:jc w:val="center"/>
        <w:rPr>
          <w:rStyle w:val="WW-DefaultParagraphFont"/>
          <w:rFonts w:eastAsia="Book Antiqua" w:cs="Times New Roman"/>
          <w:color w:val="000000"/>
        </w:rPr>
      </w:pPr>
      <w:r w:rsidRPr="002E2D58">
        <w:rPr>
          <w:rStyle w:val="WW-DefaultParagraphFont"/>
          <w:rFonts w:eastAsia="Book Antiqua" w:cs="Times New Roman"/>
          <w:color w:val="000000"/>
        </w:rPr>
        <w:t>*Subject to Change at Discretion of the Instructor</w:t>
      </w:r>
    </w:p>
    <w:p w14:paraId="46E451D8" w14:textId="4024A83B" w:rsidR="0062113B" w:rsidRDefault="0062113B" w:rsidP="002E2D58">
      <w:pPr>
        <w:pStyle w:val="BodyText"/>
        <w:spacing w:after="0"/>
        <w:jc w:val="center"/>
        <w:rPr>
          <w:rStyle w:val="WW-DefaultParagraphFont"/>
          <w:rFonts w:eastAsia="Book Antiqua" w:cs="Times New Roman"/>
          <w:color w:val="000000"/>
        </w:rPr>
      </w:pPr>
    </w:p>
    <w:p w14:paraId="33185E1F" w14:textId="77777777" w:rsidR="00B86331" w:rsidRDefault="00B86331" w:rsidP="00B86331">
      <w:pPr>
        <w:pStyle w:val="BodyText"/>
        <w:spacing w:after="0"/>
        <w:jc w:val="center"/>
        <w:rPr>
          <w:rStyle w:val="WW-DefaultParagraphFont"/>
          <w:rFonts w:eastAsia="Book Antiqua" w:cs="Times New Roman"/>
          <w:b/>
          <w:bCs/>
          <w:color w:val="000000"/>
        </w:rPr>
      </w:pPr>
      <w:bookmarkStart w:id="0" w:name="_Hlk61943023"/>
      <w:r>
        <w:rPr>
          <w:rStyle w:val="WW-DefaultParagraphFont"/>
          <w:rFonts w:eastAsia="Book Antiqua" w:cs="Times New Roman"/>
          <w:b/>
          <w:bCs/>
          <w:color w:val="000000"/>
        </w:rPr>
        <w:t>Part 1:</w:t>
      </w:r>
    </w:p>
    <w:p w14:paraId="48DF91D8" w14:textId="77777777" w:rsidR="00B86331" w:rsidRPr="008E0DFB" w:rsidRDefault="00B86331" w:rsidP="00B86331">
      <w:pPr>
        <w:pStyle w:val="BodyText"/>
        <w:spacing w:after="0"/>
        <w:jc w:val="center"/>
        <w:rPr>
          <w:rStyle w:val="WW-DefaultParagraphFont"/>
          <w:rFonts w:eastAsia="Book Antiqua" w:cs="Times New Roman"/>
          <w:b/>
          <w:bCs/>
          <w:i/>
          <w:iCs/>
          <w:color w:val="000000"/>
        </w:rPr>
      </w:pPr>
      <w:r w:rsidRPr="008E0DFB">
        <w:rPr>
          <w:rStyle w:val="WW-DefaultParagraphFont"/>
          <w:rFonts w:eastAsia="Book Antiqua" w:cs="Times New Roman"/>
          <w:b/>
          <w:bCs/>
          <w:i/>
          <w:iCs/>
          <w:color w:val="000000"/>
        </w:rPr>
        <w:t>Introductory Items</w:t>
      </w:r>
    </w:p>
    <w:p w14:paraId="3B4076BF" w14:textId="77777777" w:rsidR="00B86331" w:rsidRDefault="00B86331" w:rsidP="0062113B">
      <w:pPr>
        <w:pStyle w:val="BodyText"/>
        <w:spacing w:after="0"/>
        <w:rPr>
          <w:rStyle w:val="WW-DefaultParagraphFont"/>
          <w:rFonts w:eastAsia="Book Antiqua" w:cs="Times New Roman"/>
          <w:b/>
          <w:bCs/>
          <w:color w:val="000000"/>
          <w:u w:val="single"/>
        </w:rPr>
      </w:pPr>
    </w:p>
    <w:p w14:paraId="4016897D" w14:textId="1BAF9DAB" w:rsidR="00704C6E"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w:t>
      </w:r>
      <w:r w:rsidR="00675068" w:rsidRPr="008E0DFB">
        <w:rPr>
          <w:rStyle w:val="WW-DefaultParagraphFont"/>
          <w:rFonts w:eastAsia="Book Antiqua" w:cs="Times New Roman"/>
          <w:b/>
          <w:bCs/>
          <w:color w:val="000000"/>
          <w:u w:val="single"/>
        </w:rPr>
        <w:t>: January 25</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to 29</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1611506E" w14:textId="000D3AA6" w:rsidR="00E757A3" w:rsidRPr="00806946" w:rsidRDefault="00704C6E" w:rsidP="0062113B">
      <w:pPr>
        <w:pStyle w:val="BodyText"/>
        <w:spacing w:after="0"/>
        <w:rPr>
          <w:rStyle w:val="WW-DefaultParagraphFont"/>
          <w:rFonts w:eastAsia="Book Antiqua" w:cs="Times New Roman"/>
          <w:i/>
          <w:iCs/>
          <w:color w:val="538135" w:themeColor="accent6" w:themeShade="BF"/>
        </w:rPr>
      </w:pPr>
      <w:r w:rsidRPr="00806946">
        <w:rPr>
          <w:rStyle w:val="WW-DefaultParagraphFont"/>
          <w:rFonts w:eastAsia="Book Antiqua" w:cs="Times New Roman"/>
          <w:i/>
          <w:iCs/>
          <w:color w:val="538135" w:themeColor="accent6" w:themeShade="BF"/>
        </w:rPr>
        <w:t>Key</w:t>
      </w:r>
      <w:r w:rsidR="00E757A3" w:rsidRPr="00806946">
        <w:rPr>
          <w:rStyle w:val="WW-DefaultParagraphFont"/>
          <w:rFonts w:eastAsia="Book Antiqua" w:cs="Times New Roman"/>
          <w:i/>
          <w:iCs/>
          <w:color w:val="538135" w:themeColor="accent6" w:themeShade="BF"/>
        </w:rPr>
        <w:t xml:space="preserve"> concepts</w:t>
      </w:r>
      <w:r w:rsidRPr="00806946">
        <w:rPr>
          <w:rStyle w:val="WW-DefaultParagraphFont"/>
          <w:rFonts w:eastAsia="Book Antiqua" w:cs="Times New Roman"/>
          <w:i/>
          <w:iCs/>
          <w:color w:val="538135" w:themeColor="accent6" w:themeShade="BF"/>
        </w:rPr>
        <w:t>, a few questions</w:t>
      </w:r>
      <w:r w:rsidR="00B86331" w:rsidRPr="00806946">
        <w:rPr>
          <w:rStyle w:val="WW-DefaultParagraphFont"/>
          <w:rFonts w:eastAsia="Book Antiqua" w:cs="Times New Roman"/>
          <w:i/>
          <w:iCs/>
          <w:color w:val="538135" w:themeColor="accent6" w:themeShade="BF"/>
        </w:rPr>
        <w:t>, working definitions</w:t>
      </w:r>
    </w:p>
    <w:p w14:paraId="1B2D438D" w14:textId="4D42BC26" w:rsidR="00B86331" w:rsidRPr="003D79A1" w:rsidRDefault="00B86331" w:rsidP="00B86331">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 Young</w:t>
      </w:r>
      <w:r w:rsidR="008E0DFB">
        <w:rPr>
          <w:rStyle w:val="WW-DefaultParagraphFont"/>
          <w:rFonts w:eastAsia="Book Antiqua" w:cs="Times New Roman"/>
          <w:color w:val="000000"/>
        </w:rPr>
        <w:t xml:space="preserve"> </w:t>
      </w:r>
      <w:r w:rsidR="008E0DFB">
        <w:rPr>
          <w:rStyle w:val="WW-DefaultParagraphFont"/>
          <w:rFonts w:eastAsia="Book Antiqua" w:cs="Times New Roman"/>
          <w:i/>
          <w:iCs/>
          <w:color w:val="000000"/>
        </w:rPr>
        <w:t>Postcolonialism</w:t>
      </w:r>
      <w:r w:rsidR="003D79A1">
        <w:rPr>
          <w:rStyle w:val="WW-DefaultParagraphFont"/>
          <w:rFonts w:eastAsia="Book Antiqua" w:cs="Times New Roman"/>
          <w:i/>
          <w:iCs/>
          <w:color w:val="000000"/>
        </w:rPr>
        <w:t xml:space="preserve"> </w:t>
      </w:r>
      <w:r w:rsidR="003D79A1">
        <w:rPr>
          <w:rStyle w:val="WW-DefaultParagraphFont"/>
          <w:rFonts w:eastAsia="Book Antiqua" w:cs="Times New Roman"/>
          <w:color w:val="000000"/>
        </w:rPr>
        <w:t>(selections)</w:t>
      </w:r>
    </w:p>
    <w:p w14:paraId="6D770F25" w14:textId="10C74408" w:rsidR="00B86331" w:rsidRPr="008E0DFB" w:rsidRDefault="003D79A1" w:rsidP="00B86331">
      <w:pPr>
        <w:pStyle w:val="BodyText"/>
        <w:spacing w:after="0"/>
        <w:rPr>
          <w:rStyle w:val="WW-DefaultParagraphFont"/>
          <w:rFonts w:eastAsia="Book Antiqua" w:cs="Times New Roman"/>
          <w:color w:val="000000"/>
        </w:rPr>
      </w:pPr>
      <w:r>
        <w:rPr>
          <w:rStyle w:val="WW-DefaultParagraphFont"/>
          <w:rFonts w:eastAsia="Book Antiqua" w:cs="Times New Roman"/>
          <w:color w:val="000000"/>
        </w:rPr>
        <w:t xml:space="preserve">- </w:t>
      </w:r>
      <w:r w:rsidR="00B86331" w:rsidRPr="008E0DFB">
        <w:rPr>
          <w:rStyle w:val="WW-DefaultParagraphFont"/>
          <w:rFonts w:eastAsia="Book Antiqua" w:cs="Times New Roman"/>
          <w:color w:val="000000"/>
        </w:rPr>
        <w:t xml:space="preserve">Besides this one assigned reading, </w:t>
      </w:r>
      <w:r w:rsidR="00704C6E" w:rsidRPr="008E0DFB">
        <w:rPr>
          <w:rStyle w:val="WW-DefaultParagraphFont"/>
          <w:rFonts w:eastAsia="Book Antiqua" w:cs="Times New Roman"/>
          <w:color w:val="000000"/>
        </w:rPr>
        <w:t>read over the syllabus</w:t>
      </w:r>
      <w:r w:rsidR="00B86331" w:rsidRPr="008E0DFB">
        <w:rPr>
          <w:rStyle w:val="WW-DefaultParagraphFont"/>
          <w:rFonts w:eastAsia="Book Antiqua" w:cs="Times New Roman"/>
          <w:color w:val="000000"/>
        </w:rPr>
        <w:t xml:space="preserve"> and post any concerns and/or questions to our forum link on </w:t>
      </w:r>
      <w:proofErr w:type="spellStart"/>
      <w:r w:rsidR="00B86331" w:rsidRPr="008E0DFB">
        <w:rPr>
          <w:rStyle w:val="WW-DefaultParagraphFont"/>
          <w:rFonts w:eastAsia="Book Antiqua" w:cs="Times New Roman"/>
          <w:color w:val="000000"/>
        </w:rPr>
        <w:t>Ilearn</w:t>
      </w:r>
      <w:proofErr w:type="spellEnd"/>
      <w:r w:rsidR="00F251AE">
        <w:rPr>
          <w:rStyle w:val="WW-DefaultParagraphFont"/>
          <w:rFonts w:eastAsia="Book Antiqua" w:cs="Times New Roman"/>
          <w:color w:val="000000"/>
        </w:rPr>
        <w:t xml:space="preserve"> in </w:t>
      </w:r>
      <w:r>
        <w:rPr>
          <w:rStyle w:val="WW-DefaultParagraphFont"/>
          <w:rFonts w:eastAsia="Book Antiqua" w:cs="Times New Roman"/>
          <w:color w:val="000000"/>
        </w:rPr>
        <w:t>the ‘general course questions or comments forum’</w:t>
      </w:r>
    </w:p>
    <w:p w14:paraId="67AC2680" w14:textId="6054FCAD" w:rsidR="00CF6CC1" w:rsidRDefault="003D79A1" w:rsidP="00B86331">
      <w:pPr>
        <w:pStyle w:val="BodyText"/>
        <w:pBdr>
          <w:bottom w:val="single" w:sz="6" w:space="1" w:color="auto"/>
        </w:pBdr>
        <w:spacing w:after="0"/>
        <w:rPr>
          <w:rStyle w:val="WW-DefaultParagraphFont"/>
          <w:rFonts w:eastAsia="Book Antiqua" w:cs="Times New Roman"/>
          <w:color w:val="000000"/>
        </w:rPr>
      </w:pPr>
      <w:r>
        <w:rPr>
          <w:rStyle w:val="WW-DefaultParagraphFont"/>
          <w:rFonts w:eastAsia="Book Antiqua" w:cs="Times New Roman"/>
          <w:color w:val="000000"/>
        </w:rPr>
        <w:lastRenderedPageBreak/>
        <w:t xml:space="preserve">- </w:t>
      </w:r>
      <w:r w:rsidR="00B86331" w:rsidRPr="008E0DFB">
        <w:rPr>
          <w:rStyle w:val="WW-DefaultParagraphFont"/>
          <w:rFonts w:eastAsia="Book Antiqua" w:cs="Times New Roman"/>
          <w:color w:val="000000"/>
        </w:rPr>
        <w:t>Also</w:t>
      </w:r>
      <w:r w:rsidR="00704C6E" w:rsidRPr="008E0DFB">
        <w:rPr>
          <w:rStyle w:val="WW-DefaultParagraphFont"/>
          <w:rFonts w:eastAsia="Book Antiqua" w:cs="Times New Roman"/>
          <w:color w:val="000000"/>
        </w:rPr>
        <w:t xml:space="preserve">, define </w:t>
      </w:r>
      <w:r w:rsidR="00B51E95">
        <w:rPr>
          <w:rStyle w:val="WW-DefaultParagraphFont"/>
          <w:rFonts w:eastAsia="Book Antiqua" w:cs="Times New Roman"/>
          <w:color w:val="000000"/>
        </w:rPr>
        <w:t xml:space="preserve">colonialism and slavery, </w:t>
      </w:r>
      <w:proofErr w:type="gramStart"/>
      <w:r w:rsidR="00B51E95">
        <w:rPr>
          <w:rStyle w:val="WW-DefaultParagraphFont"/>
          <w:rFonts w:eastAsia="Book Antiqua" w:cs="Times New Roman"/>
          <w:color w:val="000000"/>
        </w:rPr>
        <w:t>and,</w:t>
      </w:r>
      <w:proofErr w:type="gramEnd"/>
      <w:r w:rsidR="00B51E95">
        <w:rPr>
          <w:rStyle w:val="WW-DefaultParagraphFont"/>
          <w:rFonts w:eastAsia="Book Antiqua" w:cs="Times New Roman"/>
          <w:color w:val="000000"/>
        </w:rPr>
        <w:t xml:space="preserve"> identify what you believe are their principal legacies and how to challenge them (if they can be challenged)</w:t>
      </w:r>
      <w:r>
        <w:rPr>
          <w:rStyle w:val="WW-DefaultParagraphFont"/>
          <w:rFonts w:eastAsia="Book Antiqua" w:cs="Times New Roman"/>
          <w:color w:val="000000"/>
        </w:rPr>
        <w:t xml:space="preserve">.  </w:t>
      </w:r>
      <w:r w:rsidR="00B51E95">
        <w:rPr>
          <w:rStyle w:val="WW-DefaultParagraphFont"/>
          <w:rFonts w:eastAsia="Book Antiqua" w:cs="Times New Roman"/>
          <w:color w:val="000000"/>
        </w:rPr>
        <w:t>Post your answers</w:t>
      </w:r>
      <w:r>
        <w:rPr>
          <w:rStyle w:val="WW-DefaultParagraphFont"/>
          <w:rFonts w:eastAsia="Book Antiqua" w:cs="Times New Roman"/>
          <w:color w:val="000000"/>
        </w:rPr>
        <w:t>; post your answers to the ‘key terms and questions forum.’</w:t>
      </w:r>
    </w:p>
    <w:p w14:paraId="08A90899" w14:textId="45768196" w:rsidR="00F251AE" w:rsidRPr="008E0DFB" w:rsidRDefault="00F251AE" w:rsidP="00B86331">
      <w:pPr>
        <w:pStyle w:val="BodyText"/>
        <w:pBdr>
          <w:bottom w:val="single" w:sz="6" w:space="1" w:color="auto"/>
        </w:pBdr>
        <w:spacing w:after="0"/>
        <w:rPr>
          <w:rStyle w:val="WW-DefaultParagraphFont"/>
          <w:rFonts w:eastAsia="Book Antiqua" w:cs="Times New Roman"/>
          <w:color w:val="000000"/>
        </w:rPr>
      </w:pPr>
      <w:r>
        <w:rPr>
          <w:rStyle w:val="WW-DefaultParagraphFont"/>
          <w:rFonts w:eastAsia="Book Antiqua" w:cs="Times New Roman"/>
          <w:color w:val="000000"/>
        </w:rPr>
        <w:t>-Check out and discuss the land acknowledgement statement, post a comment on this in one of the forums</w:t>
      </w:r>
    </w:p>
    <w:p w14:paraId="44019CD2" w14:textId="77777777" w:rsidR="006651B2" w:rsidRPr="008E0DFB" w:rsidRDefault="006651B2" w:rsidP="00704C6E">
      <w:pPr>
        <w:pStyle w:val="BodyText"/>
        <w:spacing w:after="0"/>
        <w:jc w:val="center"/>
        <w:rPr>
          <w:rStyle w:val="WW-DefaultParagraphFont"/>
          <w:rFonts w:eastAsia="Book Antiqua" w:cs="Times New Roman"/>
          <w:color w:val="000000"/>
        </w:rPr>
      </w:pPr>
    </w:p>
    <w:p w14:paraId="157CAA80" w14:textId="1BD9463A" w:rsidR="00704C6E" w:rsidRPr="008E0DFB" w:rsidRDefault="00704C6E" w:rsidP="00704C6E">
      <w:pPr>
        <w:pStyle w:val="BodyText"/>
        <w:spacing w:after="0"/>
        <w:jc w:val="center"/>
        <w:rPr>
          <w:rStyle w:val="WW-DefaultParagraphFont"/>
          <w:rFonts w:eastAsia="Book Antiqua" w:cs="Times New Roman"/>
          <w:b/>
          <w:bCs/>
          <w:color w:val="000000"/>
        </w:rPr>
      </w:pPr>
      <w:r w:rsidRPr="008E0DFB">
        <w:rPr>
          <w:rStyle w:val="WW-DefaultParagraphFont"/>
          <w:rFonts w:eastAsia="Book Antiqua" w:cs="Times New Roman"/>
          <w:b/>
          <w:bCs/>
          <w:color w:val="000000"/>
        </w:rPr>
        <w:t>Part 2:</w:t>
      </w:r>
    </w:p>
    <w:p w14:paraId="5EE892CA" w14:textId="59BE0A7A" w:rsidR="00704C6E" w:rsidRDefault="00704C6E" w:rsidP="00704C6E">
      <w:pPr>
        <w:pStyle w:val="BodyText"/>
        <w:spacing w:after="0"/>
        <w:jc w:val="center"/>
        <w:rPr>
          <w:rStyle w:val="WW-DefaultParagraphFont"/>
          <w:rFonts w:eastAsia="Book Antiqua" w:cs="Times New Roman"/>
          <w:b/>
          <w:bCs/>
          <w:i/>
          <w:iCs/>
          <w:color w:val="000000"/>
        </w:rPr>
      </w:pPr>
      <w:r w:rsidRPr="008E0DFB">
        <w:rPr>
          <w:rStyle w:val="WW-DefaultParagraphFont"/>
          <w:rFonts w:eastAsia="Book Antiqua" w:cs="Times New Roman"/>
          <w:b/>
          <w:bCs/>
          <w:i/>
          <w:iCs/>
          <w:color w:val="000000"/>
        </w:rPr>
        <w:t>The Dynamics of Colonialism</w:t>
      </w:r>
      <w:r w:rsidR="00B86331" w:rsidRPr="008E0DFB">
        <w:rPr>
          <w:rStyle w:val="WW-DefaultParagraphFont"/>
          <w:rFonts w:eastAsia="Book Antiqua" w:cs="Times New Roman"/>
          <w:b/>
          <w:bCs/>
          <w:i/>
          <w:iCs/>
          <w:color w:val="000000"/>
        </w:rPr>
        <w:t xml:space="preserve"> and Slavery</w:t>
      </w:r>
    </w:p>
    <w:p w14:paraId="6AA4DD42" w14:textId="4FC7DB03" w:rsidR="003D79A1" w:rsidRPr="003D79A1" w:rsidRDefault="003D79A1" w:rsidP="00704C6E">
      <w:pPr>
        <w:pStyle w:val="BodyText"/>
        <w:spacing w:after="0"/>
        <w:jc w:val="center"/>
        <w:rPr>
          <w:rStyle w:val="WW-DefaultParagraphFont"/>
          <w:rFonts w:eastAsia="Book Antiqua" w:cs="Times New Roman"/>
          <w:color w:val="000000"/>
        </w:rPr>
      </w:pPr>
      <w:r>
        <w:rPr>
          <w:rStyle w:val="WW-DefaultParagraphFont"/>
          <w:rFonts w:eastAsia="Book Antiqua" w:cs="Times New Roman"/>
          <w:color w:val="000000"/>
        </w:rPr>
        <w:t xml:space="preserve">For </w:t>
      </w:r>
      <w:r w:rsidR="00F251AE">
        <w:rPr>
          <w:rStyle w:val="WW-DefaultParagraphFont"/>
          <w:rFonts w:eastAsia="Book Antiqua" w:cs="Times New Roman"/>
          <w:color w:val="000000"/>
        </w:rPr>
        <w:t>this</w:t>
      </w:r>
      <w:r>
        <w:rPr>
          <w:rStyle w:val="WW-DefaultParagraphFont"/>
          <w:rFonts w:eastAsia="Book Antiqua" w:cs="Times New Roman"/>
          <w:color w:val="000000"/>
        </w:rPr>
        <w:t xml:space="preserve"> week until the midterm, we explore certain </w:t>
      </w:r>
      <w:r w:rsidR="002A277F">
        <w:rPr>
          <w:rStyle w:val="WW-DefaultParagraphFont"/>
          <w:rFonts w:eastAsia="Book Antiqua" w:cs="Times New Roman"/>
          <w:color w:val="000000"/>
        </w:rPr>
        <w:t xml:space="preserve">concepts </w:t>
      </w:r>
      <w:r>
        <w:rPr>
          <w:rStyle w:val="WW-DefaultParagraphFont"/>
          <w:rFonts w:eastAsia="Book Antiqua" w:cs="Times New Roman"/>
          <w:color w:val="000000"/>
        </w:rPr>
        <w:t xml:space="preserve">as they relate to discussions and debates concerning colonialism and slavery.  There is neither a specific geographic nor historical focus. </w:t>
      </w:r>
      <w:r w:rsidR="00F251AE">
        <w:rPr>
          <w:rStyle w:val="WW-DefaultParagraphFont"/>
          <w:rFonts w:eastAsia="Book Antiqua" w:cs="Times New Roman"/>
          <w:color w:val="000000"/>
        </w:rPr>
        <w:t>T</w:t>
      </w:r>
      <w:r>
        <w:rPr>
          <w:rStyle w:val="WW-DefaultParagraphFont"/>
          <w:rFonts w:eastAsia="Book Antiqua" w:cs="Times New Roman"/>
          <w:color w:val="000000"/>
        </w:rPr>
        <w:t xml:space="preserve">here </w:t>
      </w:r>
      <w:r w:rsidR="00F251AE">
        <w:rPr>
          <w:rStyle w:val="WW-DefaultParagraphFont"/>
          <w:rFonts w:eastAsia="Book Antiqua" w:cs="Times New Roman"/>
          <w:color w:val="000000"/>
        </w:rPr>
        <w:t>are</w:t>
      </w:r>
      <w:r>
        <w:rPr>
          <w:rStyle w:val="WW-DefaultParagraphFont"/>
          <w:rFonts w:eastAsia="Book Antiqua" w:cs="Times New Roman"/>
          <w:color w:val="000000"/>
        </w:rPr>
        <w:t xml:space="preserve"> many different actors mentioned, some of which you may be familiar with, others, not so much.  I will mix theoretical discussions of these terms with historical and space-specific analyzes in the </w:t>
      </w:r>
      <w:r w:rsidR="00F251AE">
        <w:rPr>
          <w:rStyle w:val="WW-DefaultParagraphFont"/>
          <w:rFonts w:eastAsia="Book Antiqua" w:cs="Times New Roman"/>
          <w:color w:val="000000"/>
        </w:rPr>
        <w:t>PowerPoint presentations</w:t>
      </w:r>
      <w:r>
        <w:rPr>
          <w:rStyle w:val="WW-DefaultParagraphFont"/>
          <w:rFonts w:eastAsia="Book Antiqua" w:cs="Times New Roman"/>
          <w:color w:val="000000"/>
        </w:rPr>
        <w:t xml:space="preserve">.  </w:t>
      </w:r>
    </w:p>
    <w:p w14:paraId="1524F853" w14:textId="77777777" w:rsidR="00B86331" w:rsidRPr="008E0DFB" w:rsidRDefault="00B86331" w:rsidP="00704C6E">
      <w:pPr>
        <w:pStyle w:val="BodyText"/>
        <w:spacing w:after="0"/>
        <w:jc w:val="center"/>
        <w:rPr>
          <w:rStyle w:val="WW-DefaultParagraphFont"/>
          <w:rFonts w:eastAsia="Book Antiqua" w:cs="Times New Roman"/>
          <w:b/>
          <w:bCs/>
          <w:color w:val="000000"/>
        </w:rPr>
      </w:pPr>
    </w:p>
    <w:p w14:paraId="1F41FAE1" w14:textId="6A50EF62"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2</w:t>
      </w:r>
      <w:r w:rsidR="00675068" w:rsidRPr="008E0DFB">
        <w:rPr>
          <w:rStyle w:val="WW-DefaultParagraphFont"/>
          <w:rFonts w:eastAsia="Book Antiqua" w:cs="Times New Roman"/>
          <w:b/>
          <w:bCs/>
          <w:color w:val="000000"/>
          <w:u w:val="single"/>
        </w:rPr>
        <w:t>: February 1</w:t>
      </w:r>
      <w:r w:rsidR="00675068" w:rsidRPr="008E0DFB">
        <w:rPr>
          <w:rStyle w:val="WW-DefaultParagraphFont"/>
          <w:rFonts w:eastAsia="Book Antiqua" w:cs="Times New Roman"/>
          <w:b/>
          <w:bCs/>
          <w:color w:val="000000"/>
          <w:u w:val="single"/>
          <w:vertAlign w:val="superscript"/>
        </w:rPr>
        <w:t>st</w:t>
      </w:r>
      <w:r w:rsidR="00675068" w:rsidRPr="008E0DFB">
        <w:rPr>
          <w:rStyle w:val="WW-DefaultParagraphFont"/>
          <w:rFonts w:eastAsia="Book Antiqua" w:cs="Times New Roman"/>
          <w:b/>
          <w:bCs/>
          <w:color w:val="000000"/>
          <w:u w:val="single"/>
        </w:rPr>
        <w:t xml:space="preserve"> to 5</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3DFC6E46" w14:textId="417670AF"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F065B1" w:rsidRPr="00F251AE">
        <w:rPr>
          <w:rStyle w:val="WW-DefaultParagraphFont"/>
          <w:rFonts w:eastAsia="Book Antiqua" w:cs="Times New Roman"/>
          <w:i/>
          <w:iCs/>
          <w:color w:val="538135" w:themeColor="accent6" w:themeShade="BF"/>
        </w:rPr>
        <w:t>Settlement</w:t>
      </w:r>
    </w:p>
    <w:p w14:paraId="61C84E2A" w14:textId="2C59E933" w:rsidR="00F065B1" w:rsidRPr="008E0DFB" w:rsidRDefault="00CF6CC1"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CF17F0" w:rsidRPr="008E0DFB">
        <w:rPr>
          <w:rFonts w:cs="Times New Roman"/>
          <w:color w:val="222222"/>
          <w:shd w:val="clear" w:color="auto" w:fill="FFFFFF"/>
        </w:rPr>
        <w:t xml:space="preserve"> Veracini, Lorenzo. "‘Settler colonialism’: Career of a concept." </w:t>
      </w:r>
      <w:r w:rsidR="00CF17F0" w:rsidRPr="008E0DFB">
        <w:rPr>
          <w:rFonts w:cs="Times New Roman"/>
          <w:i/>
          <w:iCs/>
          <w:color w:val="222222"/>
          <w:shd w:val="clear" w:color="auto" w:fill="FFFFFF"/>
        </w:rPr>
        <w:t>The Journal of Imperial and Commonwealth History</w:t>
      </w:r>
      <w:r w:rsidR="00CF17F0" w:rsidRPr="008E0DFB">
        <w:rPr>
          <w:rFonts w:cs="Times New Roman"/>
          <w:color w:val="222222"/>
          <w:shd w:val="clear" w:color="auto" w:fill="FFFFFF"/>
        </w:rPr>
        <w:t> 41, no. 2 (2013): 313-333.</w:t>
      </w:r>
    </w:p>
    <w:p w14:paraId="3524E647" w14:textId="5E98619E" w:rsidR="00F065B1" w:rsidRPr="008E0DFB" w:rsidRDefault="00CF6CC1"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CF17F0" w:rsidRPr="008E0DFB">
        <w:rPr>
          <w:rFonts w:cs="Times New Roman"/>
          <w:color w:val="222222"/>
          <w:shd w:val="clear" w:color="auto" w:fill="FFFFFF"/>
        </w:rPr>
        <w:t xml:space="preserve"> Kaye, Anthony E. "The Second Slavery: Modernity in the Nineteenth-Century South and the Atlantic World." </w:t>
      </w:r>
      <w:r w:rsidR="00CF17F0" w:rsidRPr="008E0DFB">
        <w:rPr>
          <w:rFonts w:cs="Times New Roman"/>
          <w:i/>
          <w:iCs/>
          <w:color w:val="222222"/>
          <w:shd w:val="clear" w:color="auto" w:fill="FFFFFF"/>
        </w:rPr>
        <w:t>The Journal of Southern History</w:t>
      </w:r>
      <w:r w:rsidR="00CF17F0" w:rsidRPr="008E0DFB">
        <w:rPr>
          <w:rFonts w:cs="Times New Roman"/>
          <w:color w:val="222222"/>
          <w:shd w:val="clear" w:color="auto" w:fill="FFFFFF"/>
        </w:rPr>
        <w:t> 75, no. 3 (2009): 627-650.</w:t>
      </w:r>
    </w:p>
    <w:p w14:paraId="13672960" w14:textId="3113DED8" w:rsidR="00CF17F0" w:rsidRPr="008E0DFB" w:rsidRDefault="00FA1B64"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CF17F0" w:rsidRPr="008E0DFB">
        <w:rPr>
          <w:rFonts w:cs="Times New Roman"/>
          <w:color w:val="222222"/>
          <w:shd w:val="clear" w:color="auto" w:fill="FFFFFF"/>
        </w:rPr>
        <w:t xml:space="preserve"> Castellanos, M. </w:t>
      </w:r>
      <w:proofErr w:type="spellStart"/>
      <w:r w:rsidR="00CF17F0" w:rsidRPr="008E0DFB">
        <w:rPr>
          <w:rFonts w:cs="Times New Roman"/>
          <w:color w:val="222222"/>
          <w:shd w:val="clear" w:color="auto" w:fill="FFFFFF"/>
        </w:rPr>
        <w:t>Bianet</w:t>
      </w:r>
      <w:proofErr w:type="spellEnd"/>
      <w:r w:rsidR="00CF17F0" w:rsidRPr="008E0DFB">
        <w:rPr>
          <w:rFonts w:cs="Times New Roman"/>
          <w:color w:val="222222"/>
          <w:shd w:val="clear" w:color="auto" w:fill="FFFFFF"/>
        </w:rPr>
        <w:t>. "Introduction: settler colonialism in Latin America." </w:t>
      </w:r>
      <w:r w:rsidR="00CF17F0" w:rsidRPr="008E0DFB">
        <w:rPr>
          <w:rFonts w:cs="Times New Roman"/>
          <w:i/>
          <w:iCs/>
          <w:color w:val="222222"/>
          <w:shd w:val="clear" w:color="auto" w:fill="FFFFFF"/>
        </w:rPr>
        <w:t>American Quarterly</w:t>
      </w:r>
      <w:r w:rsidR="00CF17F0" w:rsidRPr="008E0DFB">
        <w:rPr>
          <w:rFonts w:cs="Times New Roman"/>
          <w:color w:val="222222"/>
          <w:shd w:val="clear" w:color="auto" w:fill="FFFFFF"/>
        </w:rPr>
        <w:t> 69, no. 4 (2017): 777-781.</w:t>
      </w:r>
    </w:p>
    <w:p w14:paraId="36E28738" w14:textId="77777777" w:rsidR="00912575" w:rsidRPr="008E0DFB" w:rsidRDefault="00912575" w:rsidP="0062113B">
      <w:pPr>
        <w:pStyle w:val="BodyText"/>
        <w:spacing w:after="0"/>
        <w:rPr>
          <w:rStyle w:val="WW-DefaultParagraphFont"/>
          <w:rFonts w:eastAsia="Book Antiqua" w:cs="Times New Roman"/>
          <w:color w:val="000000"/>
        </w:rPr>
      </w:pPr>
    </w:p>
    <w:p w14:paraId="1A9F6AB3" w14:textId="4493840B"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3</w:t>
      </w:r>
      <w:r w:rsidR="00675068" w:rsidRPr="008E0DFB">
        <w:rPr>
          <w:rStyle w:val="WW-DefaultParagraphFont"/>
          <w:rFonts w:eastAsia="Book Antiqua" w:cs="Times New Roman"/>
          <w:b/>
          <w:bCs/>
          <w:color w:val="000000"/>
          <w:u w:val="single"/>
        </w:rPr>
        <w:t>: February 8</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to 12</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6A3D655F" w14:textId="2B13B396"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CF6CC1" w:rsidRPr="00F251AE">
        <w:rPr>
          <w:rStyle w:val="WW-DefaultParagraphFont"/>
          <w:rFonts w:eastAsia="Book Antiqua" w:cs="Times New Roman"/>
          <w:i/>
          <w:iCs/>
          <w:color w:val="538135" w:themeColor="accent6" w:themeShade="BF"/>
        </w:rPr>
        <w:t>Rac</w:t>
      </w:r>
      <w:r w:rsidR="00912575" w:rsidRPr="00F251AE">
        <w:rPr>
          <w:rStyle w:val="WW-DefaultParagraphFont"/>
          <w:rFonts w:eastAsia="Book Antiqua" w:cs="Times New Roman"/>
          <w:i/>
          <w:iCs/>
          <w:color w:val="538135" w:themeColor="accent6" w:themeShade="BF"/>
        </w:rPr>
        <w:t>e</w:t>
      </w:r>
    </w:p>
    <w:p w14:paraId="16EAA00B" w14:textId="3567F07F" w:rsidR="00CF6CC1" w:rsidRPr="008E0DFB" w:rsidRDefault="00CF6CC1"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4C674B" w:rsidRPr="008E0DFB">
        <w:rPr>
          <w:rFonts w:cs="Times New Roman"/>
          <w:color w:val="222222"/>
          <w:shd w:val="clear" w:color="auto" w:fill="FFFFFF"/>
        </w:rPr>
        <w:t xml:space="preserve"> Miles, </w:t>
      </w:r>
      <w:proofErr w:type="spellStart"/>
      <w:r w:rsidR="004C674B" w:rsidRPr="008E0DFB">
        <w:rPr>
          <w:rFonts w:cs="Times New Roman"/>
          <w:color w:val="222222"/>
          <w:shd w:val="clear" w:color="auto" w:fill="FFFFFF"/>
        </w:rPr>
        <w:t>Tiya</w:t>
      </w:r>
      <w:proofErr w:type="spellEnd"/>
      <w:r w:rsidR="004C674B" w:rsidRPr="008E0DFB">
        <w:rPr>
          <w:rFonts w:cs="Times New Roman"/>
          <w:color w:val="222222"/>
          <w:shd w:val="clear" w:color="auto" w:fill="FFFFFF"/>
        </w:rPr>
        <w:t>. "Beyond a Boundary: Black Lives and the Settler-Native Divide." </w:t>
      </w:r>
      <w:r w:rsidR="004C674B" w:rsidRPr="008E0DFB">
        <w:rPr>
          <w:rFonts w:cs="Times New Roman"/>
          <w:i/>
          <w:iCs/>
          <w:color w:val="222222"/>
          <w:shd w:val="clear" w:color="auto" w:fill="FFFFFF"/>
        </w:rPr>
        <w:t>The William and Mary Quarterly</w:t>
      </w:r>
      <w:r w:rsidR="004C674B" w:rsidRPr="008E0DFB">
        <w:rPr>
          <w:rFonts w:cs="Times New Roman"/>
          <w:color w:val="222222"/>
          <w:shd w:val="clear" w:color="auto" w:fill="FFFFFF"/>
        </w:rPr>
        <w:t> 76, no. 3 (2019): 417-426.</w:t>
      </w:r>
    </w:p>
    <w:p w14:paraId="3881AFDC" w14:textId="5086E023"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CF17F0" w:rsidRPr="008E0DFB">
        <w:rPr>
          <w:rFonts w:cs="Times New Roman"/>
          <w:color w:val="222222"/>
          <w:shd w:val="clear" w:color="auto" w:fill="FFFFFF"/>
        </w:rPr>
        <w:t xml:space="preserve"> Wolfe, Patrick. "Land, labor, and difference: Elementary structures of race." </w:t>
      </w:r>
      <w:r w:rsidR="00CF17F0" w:rsidRPr="008E0DFB">
        <w:rPr>
          <w:rFonts w:cs="Times New Roman"/>
          <w:i/>
          <w:iCs/>
          <w:color w:val="222222"/>
          <w:shd w:val="clear" w:color="auto" w:fill="FFFFFF"/>
        </w:rPr>
        <w:t>The American Historical Review</w:t>
      </w:r>
      <w:r w:rsidR="00CF17F0" w:rsidRPr="008E0DFB">
        <w:rPr>
          <w:rFonts w:cs="Times New Roman"/>
          <w:color w:val="222222"/>
          <w:shd w:val="clear" w:color="auto" w:fill="FFFFFF"/>
        </w:rPr>
        <w:t> 106, no. 3 (2001): 866-905.</w:t>
      </w:r>
    </w:p>
    <w:p w14:paraId="141B6494" w14:textId="38CB1277"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D51584">
        <w:rPr>
          <w:rStyle w:val="WW-DefaultParagraphFont"/>
          <w:rFonts w:eastAsia="Book Antiqua" w:cs="Times New Roman"/>
          <w:color w:val="000000"/>
        </w:rPr>
        <w:t>Video, “Indigenous Bolivians Fear Racism” Al Jazeera</w:t>
      </w:r>
    </w:p>
    <w:p w14:paraId="135778E4" w14:textId="59DDAA29" w:rsidR="00912575"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D22053" w:rsidRPr="008E0DFB">
        <w:rPr>
          <w:rStyle w:val="WW-DefaultParagraphFont"/>
          <w:rFonts w:eastAsia="Book Antiqua" w:cs="Times New Roman"/>
          <w:color w:val="000000"/>
        </w:rPr>
        <w:t>F</w:t>
      </w:r>
      <w:r w:rsidRPr="008E0DFB">
        <w:rPr>
          <w:rStyle w:val="WW-DefaultParagraphFont"/>
          <w:rFonts w:eastAsia="Book Antiqua" w:cs="Times New Roman"/>
          <w:color w:val="000000"/>
        </w:rPr>
        <w:t xml:space="preserve">ilm, </w:t>
      </w:r>
      <w:r w:rsidR="00D51584">
        <w:rPr>
          <w:rStyle w:val="WW-DefaultParagraphFont"/>
          <w:rFonts w:eastAsia="Book Antiqua" w:cs="Times New Roman"/>
          <w:color w:val="000000"/>
        </w:rPr>
        <w:t>“Black in Mexico and Peru”</w:t>
      </w:r>
    </w:p>
    <w:p w14:paraId="27D5C947" w14:textId="7F92D404" w:rsidR="006E0CA7" w:rsidRPr="006E0CA7" w:rsidRDefault="006E0CA7" w:rsidP="0062113B">
      <w:pPr>
        <w:pStyle w:val="BodyText"/>
        <w:spacing w:after="0"/>
        <w:rPr>
          <w:rStyle w:val="WW-DefaultParagraphFont"/>
          <w:rFonts w:eastAsia="Book Antiqua" w:cs="Times New Roman"/>
          <w:color w:val="FF0000"/>
        </w:rPr>
      </w:pPr>
      <w:r>
        <w:rPr>
          <w:rFonts w:cs="Times New Roman"/>
          <w:color w:val="FF0000"/>
        </w:rPr>
        <w:t>DEBATE WRITE UP 1 IS DUE (ON FRIDAY)</w:t>
      </w:r>
    </w:p>
    <w:p w14:paraId="2794C11A" w14:textId="77777777" w:rsidR="00912575" w:rsidRPr="008E0DFB" w:rsidRDefault="00912575" w:rsidP="0062113B">
      <w:pPr>
        <w:pStyle w:val="BodyText"/>
        <w:spacing w:after="0"/>
        <w:rPr>
          <w:rStyle w:val="WW-DefaultParagraphFont"/>
          <w:rFonts w:eastAsia="Book Antiqua" w:cs="Times New Roman"/>
          <w:color w:val="000000"/>
        </w:rPr>
      </w:pPr>
    </w:p>
    <w:p w14:paraId="13AB48E4" w14:textId="2864FAF3"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4</w:t>
      </w:r>
      <w:r w:rsidR="00675068" w:rsidRPr="008E0DFB">
        <w:rPr>
          <w:rStyle w:val="WW-DefaultParagraphFont"/>
          <w:rFonts w:eastAsia="Book Antiqua" w:cs="Times New Roman"/>
          <w:b/>
          <w:bCs/>
          <w:color w:val="000000"/>
          <w:u w:val="single"/>
        </w:rPr>
        <w:t>: February 15</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to 19</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501A5924" w14:textId="2DDD5A49" w:rsidR="00CF6CC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CF6CC1" w:rsidRPr="00F251AE">
        <w:rPr>
          <w:rStyle w:val="WW-DefaultParagraphFont"/>
          <w:rFonts w:eastAsia="Book Antiqua" w:cs="Times New Roman"/>
          <w:i/>
          <w:iCs/>
          <w:color w:val="538135" w:themeColor="accent6" w:themeShade="BF"/>
        </w:rPr>
        <w:t>Gender</w:t>
      </w:r>
    </w:p>
    <w:p w14:paraId="409B1E14" w14:textId="39750202" w:rsidR="00CF6CC1" w:rsidRPr="008E0DFB" w:rsidRDefault="00CF6CC1"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393DDE" w:rsidRPr="008E0DFB">
        <w:rPr>
          <w:rFonts w:cs="Times New Roman"/>
          <w:color w:val="222222"/>
          <w:shd w:val="clear" w:color="auto" w:fill="FFFFFF"/>
        </w:rPr>
        <w:t xml:space="preserve"> </w:t>
      </w:r>
      <w:proofErr w:type="spellStart"/>
      <w:r w:rsidR="00393DDE" w:rsidRPr="008E0DFB">
        <w:rPr>
          <w:rFonts w:cs="Times New Roman"/>
          <w:color w:val="222222"/>
          <w:shd w:val="clear" w:color="auto" w:fill="FFFFFF"/>
        </w:rPr>
        <w:t>Stoler</w:t>
      </w:r>
      <w:proofErr w:type="spellEnd"/>
      <w:r w:rsidR="00393DDE" w:rsidRPr="008E0DFB">
        <w:rPr>
          <w:rFonts w:cs="Times New Roman"/>
          <w:color w:val="222222"/>
          <w:shd w:val="clear" w:color="auto" w:fill="FFFFFF"/>
        </w:rPr>
        <w:t>, Ann. "Sexual affronts and racial frontiers: European identities and the cultural politics of exclusion in colonial Southeast Asia." </w:t>
      </w:r>
      <w:r w:rsidR="00393DDE" w:rsidRPr="008E0DFB">
        <w:rPr>
          <w:rFonts w:cs="Times New Roman"/>
          <w:i/>
          <w:iCs/>
          <w:color w:val="222222"/>
          <w:shd w:val="clear" w:color="auto" w:fill="FFFFFF"/>
        </w:rPr>
        <w:t>Comparative Studies in Society and History</w:t>
      </w:r>
      <w:r w:rsidR="00393DDE" w:rsidRPr="008E0DFB">
        <w:rPr>
          <w:rFonts w:cs="Times New Roman"/>
          <w:color w:val="222222"/>
          <w:shd w:val="clear" w:color="auto" w:fill="FFFFFF"/>
        </w:rPr>
        <w:t> 34, no. 3 (1992): 514-551.</w:t>
      </w:r>
    </w:p>
    <w:p w14:paraId="257D1E9C" w14:textId="59C90AC1"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6403B" w:rsidRPr="008E0DFB">
        <w:rPr>
          <w:rFonts w:cs="Times New Roman"/>
          <w:color w:val="222222"/>
          <w:shd w:val="clear" w:color="auto" w:fill="FFFFFF"/>
        </w:rPr>
        <w:t xml:space="preserve"> Jones, Jacqueline. "</w:t>
      </w:r>
      <w:r w:rsidR="00D51584">
        <w:rPr>
          <w:rFonts w:cs="Times New Roman"/>
          <w:color w:val="222222"/>
          <w:shd w:val="clear" w:color="auto" w:fill="FFFFFF"/>
        </w:rPr>
        <w:t>"</w:t>
      </w:r>
      <w:r w:rsidR="0096403B" w:rsidRPr="008E0DFB">
        <w:rPr>
          <w:rFonts w:cs="Times New Roman"/>
          <w:color w:val="222222"/>
          <w:shd w:val="clear" w:color="auto" w:fill="FFFFFF"/>
        </w:rPr>
        <w:t>My Mother Was Much of a Woman": Black Women, Work, and the Family under Slavery." </w:t>
      </w:r>
      <w:r w:rsidR="0096403B" w:rsidRPr="008E0DFB">
        <w:rPr>
          <w:rFonts w:cs="Times New Roman"/>
          <w:i/>
          <w:iCs/>
          <w:color w:val="222222"/>
          <w:shd w:val="clear" w:color="auto" w:fill="FFFFFF"/>
        </w:rPr>
        <w:t>Feminist Studies</w:t>
      </w:r>
      <w:r w:rsidR="0096403B" w:rsidRPr="008E0DFB">
        <w:rPr>
          <w:rFonts w:cs="Times New Roman"/>
          <w:color w:val="222222"/>
          <w:shd w:val="clear" w:color="auto" w:fill="FFFFFF"/>
        </w:rPr>
        <w:t> 8, no. 2 (1982): 235-269.</w:t>
      </w:r>
    </w:p>
    <w:p w14:paraId="2F07F701" w14:textId="081E1D32" w:rsidR="00912575"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06E7E">
        <w:rPr>
          <w:rStyle w:val="WW-DefaultParagraphFont"/>
          <w:rFonts w:eastAsia="Book Antiqua" w:cs="Times New Roman"/>
          <w:color w:val="000000"/>
        </w:rPr>
        <w:t xml:space="preserve"> Video, </w:t>
      </w:r>
      <w:r w:rsidRPr="008E0DFB">
        <w:rPr>
          <w:rStyle w:val="WW-DefaultParagraphFont"/>
          <w:rFonts w:eastAsia="Book Antiqua" w:cs="Times New Roman"/>
          <w:color w:val="000000"/>
        </w:rPr>
        <w:t>Gone with the Wind</w:t>
      </w:r>
      <w:r w:rsidR="00D51584">
        <w:rPr>
          <w:rStyle w:val="WW-DefaultParagraphFont"/>
          <w:rFonts w:eastAsia="Book Antiqua" w:cs="Times New Roman"/>
          <w:color w:val="000000"/>
        </w:rPr>
        <w:t xml:space="preserve"> segments</w:t>
      </w:r>
    </w:p>
    <w:p w14:paraId="0652CECD" w14:textId="2853C8BF" w:rsidR="006E0CA7" w:rsidRPr="006E0CA7" w:rsidRDefault="006E0CA7" w:rsidP="0062113B">
      <w:pPr>
        <w:pStyle w:val="BodyText"/>
        <w:spacing w:after="0"/>
        <w:rPr>
          <w:rStyle w:val="WW-DefaultParagraphFont"/>
          <w:rFonts w:eastAsia="Book Antiqua" w:cs="Times New Roman"/>
          <w:color w:val="FF0000"/>
        </w:rPr>
      </w:pPr>
      <w:r w:rsidRPr="006E0CA7">
        <w:rPr>
          <w:rStyle w:val="WW-DefaultParagraphFont"/>
          <w:rFonts w:eastAsia="Book Antiqua" w:cs="Times New Roman"/>
          <w:color w:val="FF0000"/>
        </w:rPr>
        <w:t>SHORT PAPER 1 IS DUE FRIDAY!</w:t>
      </w:r>
    </w:p>
    <w:p w14:paraId="1F0236AA" w14:textId="77777777" w:rsidR="00704C6E" w:rsidRPr="008E0DFB" w:rsidRDefault="00704C6E" w:rsidP="0062113B">
      <w:pPr>
        <w:pStyle w:val="BodyText"/>
        <w:spacing w:after="0"/>
        <w:rPr>
          <w:rStyle w:val="WW-DefaultParagraphFont"/>
          <w:rFonts w:eastAsia="Book Antiqua" w:cs="Times New Roman"/>
          <w:color w:val="000000"/>
        </w:rPr>
      </w:pPr>
    </w:p>
    <w:p w14:paraId="7AB60643" w14:textId="2EA5CCB3"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5</w:t>
      </w:r>
      <w:r w:rsidR="00675068" w:rsidRPr="008E0DFB">
        <w:rPr>
          <w:rStyle w:val="WW-DefaultParagraphFont"/>
          <w:rFonts w:eastAsia="Book Antiqua" w:cs="Times New Roman"/>
          <w:b/>
          <w:bCs/>
          <w:color w:val="000000"/>
          <w:u w:val="single"/>
        </w:rPr>
        <w:t>: February 22</w:t>
      </w:r>
      <w:r w:rsidR="00675068" w:rsidRPr="008E0DFB">
        <w:rPr>
          <w:rStyle w:val="WW-DefaultParagraphFont"/>
          <w:rFonts w:eastAsia="Book Antiqua" w:cs="Times New Roman"/>
          <w:b/>
          <w:bCs/>
          <w:color w:val="000000"/>
          <w:u w:val="single"/>
          <w:vertAlign w:val="superscript"/>
        </w:rPr>
        <w:t>nd</w:t>
      </w:r>
      <w:r w:rsidR="00675068" w:rsidRPr="008E0DFB">
        <w:rPr>
          <w:rStyle w:val="WW-DefaultParagraphFont"/>
          <w:rFonts w:eastAsia="Book Antiqua" w:cs="Times New Roman"/>
          <w:b/>
          <w:bCs/>
          <w:color w:val="000000"/>
          <w:u w:val="single"/>
        </w:rPr>
        <w:t xml:space="preserve"> to 26</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35D60702" w14:textId="1FDD5F5D" w:rsidR="00CF6CC1" w:rsidRPr="00F251AE" w:rsidRDefault="00D51584" w:rsidP="00CF6CC1">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CF6CC1" w:rsidRPr="00F251AE">
        <w:rPr>
          <w:rStyle w:val="WW-DefaultParagraphFont"/>
          <w:rFonts w:eastAsia="Book Antiqua" w:cs="Times New Roman"/>
          <w:i/>
          <w:iCs/>
          <w:color w:val="538135" w:themeColor="accent6" w:themeShade="BF"/>
        </w:rPr>
        <w:t>Labor</w:t>
      </w:r>
    </w:p>
    <w:p w14:paraId="6ED7A93F" w14:textId="5FB94EF7" w:rsidR="00CF6CC1" w:rsidRDefault="00CF6CC1" w:rsidP="00CF6CC1">
      <w:pPr>
        <w:pStyle w:val="BodyText"/>
        <w:spacing w:after="0"/>
        <w:rPr>
          <w:rStyle w:val="WW-DefaultParagraphFont"/>
          <w:rFonts w:eastAsia="Book Antiqua" w:cs="Times New Roman"/>
          <w:i/>
          <w:iCs/>
          <w:color w:val="000000"/>
        </w:rPr>
      </w:pPr>
      <w:r w:rsidRPr="008E0DFB">
        <w:rPr>
          <w:rStyle w:val="WW-DefaultParagraphFont"/>
          <w:rFonts w:eastAsia="Book Antiqua" w:cs="Times New Roman"/>
          <w:color w:val="000000"/>
        </w:rPr>
        <w:lastRenderedPageBreak/>
        <w:t xml:space="preserve">- </w:t>
      </w:r>
      <w:r w:rsidR="00237181" w:rsidRPr="008E0DFB">
        <w:rPr>
          <w:rStyle w:val="WW-DefaultParagraphFont"/>
          <w:rFonts w:eastAsia="Book Antiqua" w:cs="Times New Roman"/>
          <w:color w:val="000000"/>
        </w:rPr>
        <w:t xml:space="preserve">“Introduction” and “The Condition of the Slave” in </w:t>
      </w:r>
      <w:r w:rsidR="00237181" w:rsidRPr="008E0DFB">
        <w:rPr>
          <w:rStyle w:val="WW-DefaultParagraphFont"/>
          <w:rFonts w:eastAsia="Book Antiqua" w:cs="Times New Roman"/>
          <w:i/>
          <w:iCs/>
          <w:color w:val="000000"/>
        </w:rPr>
        <w:t>Slavery and Social Death: A Comparative Study</w:t>
      </w:r>
    </w:p>
    <w:p w14:paraId="63173969" w14:textId="672B131C" w:rsidR="00BF008A" w:rsidRPr="00BF008A" w:rsidRDefault="00BF008A" w:rsidP="00CF6CC1">
      <w:pPr>
        <w:pStyle w:val="BodyText"/>
        <w:spacing w:after="0"/>
        <w:rPr>
          <w:rStyle w:val="WW-DefaultParagraphFont"/>
          <w:rFonts w:eastAsia="Book Antiqua" w:cs="Times New Roman"/>
          <w:color w:val="000000"/>
        </w:rPr>
      </w:pPr>
      <w:r>
        <w:rPr>
          <w:rStyle w:val="WW-DefaultParagraphFont"/>
          <w:rFonts w:eastAsia="Book Antiqua" w:cs="Times New Roman"/>
          <w:color w:val="000000"/>
        </w:rPr>
        <w:t>[this is a book, selections available on the SF State library website]</w:t>
      </w:r>
    </w:p>
    <w:p w14:paraId="6284C7B3" w14:textId="781F8BC2" w:rsidR="00CF6CC1" w:rsidRPr="008E0DFB" w:rsidRDefault="00CF6CC1" w:rsidP="00CF6CC1">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237181" w:rsidRPr="008E0DFB">
        <w:rPr>
          <w:rFonts w:cs="Times New Roman"/>
          <w:color w:val="222222"/>
          <w:shd w:val="clear" w:color="auto" w:fill="FFFFFF"/>
        </w:rPr>
        <w:t xml:space="preserve"> Brophy, Susan Dianne. "Reciprocity as dispossession: a dialectical materialist analysis of the fur trade." </w:t>
      </w:r>
      <w:r w:rsidR="00237181" w:rsidRPr="008E0DFB">
        <w:rPr>
          <w:rFonts w:cs="Times New Roman"/>
          <w:i/>
          <w:iCs/>
          <w:color w:val="222222"/>
          <w:shd w:val="clear" w:color="auto" w:fill="FFFFFF"/>
        </w:rPr>
        <w:t>Settler Colonial Studies</w:t>
      </w:r>
      <w:r w:rsidR="00237181" w:rsidRPr="008E0DFB">
        <w:rPr>
          <w:rFonts w:cs="Times New Roman"/>
          <w:color w:val="222222"/>
          <w:shd w:val="clear" w:color="auto" w:fill="FFFFFF"/>
        </w:rPr>
        <w:t> 9, no. 3 (2019): 301-319.</w:t>
      </w:r>
    </w:p>
    <w:p w14:paraId="71B4CABA" w14:textId="19333DEC" w:rsidR="00912575" w:rsidRDefault="00912575" w:rsidP="00CF6CC1">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237181" w:rsidRPr="008E0DFB">
        <w:rPr>
          <w:rStyle w:val="WW-DefaultParagraphFont"/>
          <w:rFonts w:eastAsia="Book Antiqua" w:cs="Times New Roman"/>
          <w:color w:val="000000"/>
        </w:rPr>
        <w:t xml:space="preserve"> </w:t>
      </w:r>
      <w:r w:rsidR="00906E7E">
        <w:rPr>
          <w:rStyle w:val="WW-DefaultParagraphFont"/>
          <w:rFonts w:eastAsia="Book Antiqua" w:cs="Times New Roman"/>
          <w:color w:val="000000"/>
        </w:rPr>
        <w:t>Film, “Harvest of Shame”</w:t>
      </w:r>
    </w:p>
    <w:p w14:paraId="43642667" w14:textId="77777777" w:rsidR="00CF6CC1" w:rsidRPr="008E0DFB" w:rsidRDefault="00CF6CC1" w:rsidP="0062113B">
      <w:pPr>
        <w:pStyle w:val="BodyText"/>
        <w:spacing w:after="0"/>
        <w:rPr>
          <w:rStyle w:val="WW-DefaultParagraphFont"/>
          <w:rFonts w:eastAsia="Book Antiqua" w:cs="Times New Roman"/>
          <w:color w:val="000000"/>
        </w:rPr>
      </w:pPr>
    </w:p>
    <w:p w14:paraId="75CA6E91" w14:textId="0730F156"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6</w:t>
      </w:r>
      <w:r w:rsidR="00675068" w:rsidRPr="008E0DFB">
        <w:rPr>
          <w:rStyle w:val="WW-DefaultParagraphFont"/>
          <w:rFonts w:eastAsia="Book Antiqua" w:cs="Times New Roman"/>
          <w:b/>
          <w:bCs/>
          <w:color w:val="000000"/>
          <w:u w:val="single"/>
        </w:rPr>
        <w:t>: March 1</w:t>
      </w:r>
      <w:r w:rsidR="00675068" w:rsidRPr="008E0DFB">
        <w:rPr>
          <w:rStyle w:val="WW-DefaultParagraphFont"/>
          <w:rFonts w:eastAsia="Book Antiqua" w:cs="Times New Roman"/>
          <w:b/>
          <w:bCs/>
          <w:color w:val="000000"/>
          <w:u w:val="single"/>
          <w:vertAlign w:val="superscript"/>
        </w:rPr>
        <w:t>st</w:t>
      </w:r>
      <w:r w:rsidR="00675068" w:rsidRPr="008E0DFB">
        <w:rPr>
          <w:rStyle w:val="WW-DefaultParagraphFont"/>
          <w:rFonts w:eastAsia="Book Antiqua" w:cs="Times New Roman"/>
          <w:b/>
          <w:bCs/>
          <w:color w:val="000000"/>
          <w:u w:val="single"/>
        </w:rPr>
        <w:t xml:space="preserve"> to 5</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4164685E" w14:textId="0AA03925"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CF6CC1" w:rsidRPr="00F251AE">
        <w:rPr>
          <w:rStyle w:val="WW-DefaultParagraphFont"/>
          <w:rFonts w:eastAsia="Book Antiqua" w:cs="Times New Roman"/>
          <w:i/>
          <w:iCs/>
          <w:color w:val="538135" w:themeColor="accent6" w:themeShade="BF"/>
        </w:rPr>
        <w:t>Knowledge</w:t>
      </w:r>
    </w:p>
    <w:p w14:paraId="79DF5038" w14:textId="40D37A4B"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06E7E">
        <w:rPr>
          <w:rStyle w:val="WW-DefaultParagraphFont"/>
          <w:rFonts w:eastAsia="Book Antiqua" w:cs="Times New Roman"/>
          <w:color w:val="000000"/>
        </w:rPr>
        <w:t xml:space="preserve"> Said, “Orientalism” (Selections</w:t>
      </w:r>
      <w:r w:rsidR="00BF008A">
        <w:rPr>
          <w:rStyle w:val="WW-DefaultParagraphFont"/>
          <w:rFonts w:eastAsia="Book Antiqua" w:cs="Times New Roman"/>
          <w:color w:val="000000"/>
        </w:rPr>
        <w:t>)</w:t>
      </w:r>
      <w:r w:rsidR="00906E7E">
        <w:rPr>
          <w:rStyle w:val="WW-DefaultParagraphFont"/>
          <w:rFonts w:eastAsia="Book Antiqua" w:cs="Times New Roman"/>
          <w:color w:val="000000"/>
        </w:rPr>
        <w:t>”</w:t>
      </w:r>
    </w:p>
    <w:p w14:paraId="61497DDB" w14:textId="32C7817E"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393DDE" w:rsidRPr="008E0DFB">
        <w:rPr>
          <w:rFonts w:cs="Times New Roman"/>
          <w:color w:val="222222"/>
          <w:shd w:val="clear" w:color="auto" w:fill="FFFFFF"/>
        </w:rPr>
        <w:t xml:space="preserve"> </w:t>
      </w:r>
      <w:proofErr w:type="spellStart"/>
      <w:r w:rsidR="00393DDE" w:rsidRPr="008E0DFB">
        <w:rPr>
          <w:rFonts w:cs="Times New Roman"/>
          <w:color w:val="222222"/>
          <w:shd w:val="clear" w:color="auto" w:fill="FFFFFF"/>
        </w:rPr>
        <w:t>Madley</w:t>
      </w:r>
      <w:proofErr w:type="spellEnd"/>
      <w:r w:rsidR="00393DDE" w:rsidRPr="008E0DFB">
        <w:rPr>
          <w:rFonts w:cs="Times New Roman"/>
          <w:color w:val="222222"/>
          <w:shd w:val="clear" w:color="auto" w:fill="FFFFFF"/>
        </w:rPr>
        <w:t>, Benjamin. "From Africa to Auschwitz: How German South West Africa incubated ideas and methods adopted and developed by the Nazis in Eastern Europe." </w:t>
      </w:r>
      <w:r w:rsidR="00393DDE" w:rsidRPr="008E0DFB">
        <w:rPr>
          <w:rFonts w:cs="Times New Roman"/>
          <w:i/>
          <w:iCs/>
          <w:color w:val="222222"/>
          <w:shd w:val="clear" w:color="auto" w:fill="FFFFFF"/>
        </w:rPr>
        <w:t>European History Quarterly</w:t>
      </w:r>
      <w:r w:rsidR="00393DDE" w:rsidRPr="008E0DFB">
        <w:rPr>
          <w:rFonts w:cs="Times New Roman"/>
          <w:color w:val="222222"/>
          <w:shd w:val="clear" w:color="auto" w:fill="FFFFFF"/>
        </w:rPr>
        <w:t> 35, no. 3 (2005): 429-464.</w:t>
      </w:r>
    </w:p>
    <w:p w14:paraId="692C01DD" w14:textId="335058E3" w:rsidR="00912575" w:rsidRDefault="00912575" w:rsidP="0062113B">
      <w:pPr>
        <w:pStyle w:val="BodyText"/>
        <w:spacing w:after="0"/>
        <w:rPr>
          <w:rFonts w:cs="Times New Roman"/>
          <w:color w:val="222222"/>
          <w:shd w:val="clear" w:color="auto" w:fill="FFFFFF"/>
        </w:rPr>
      </w:pPr>
      <w:r w:rsidRPr="008E0DFB">
        <w:rPr>
          <w:rStyle w:val="WW-DefaultParagraphFont"/>
          <w:rFonts w:eastAsia="Book Antiqua" w:cs="Times New Roman"/>
          <w:color w:val="000000"/>
        </w:rPr>
        <w:t>-</w:t>
      </w:r>
      <w:r w:rsidR="0096403B" w:rsidRPr="008E0DFB">
        <w:rPr>
          <w:rFonts w:cs="Times New Roman"/>
          <w:color w:val="222222"/>
          <w:shd w:val="clear" w:color="auto" w:fill="FFFFFF"/>
        </w:rPr>
        <w:t xml:space="preserve"> Headrick, Daniel R. "The tools of imperialism: technology and the expansion of European colonial empires in the nineteenth century." </w:t>
      </w:r>
      <w:r w:rsidR="0096403B" w:rsidRPr="008E0DFB">
        <w:rPr>
          <w:rFonts w:cs="Times New Roman"/>
          <w:i/>
          <w:iCs/>
          <w:color w:val="222222"/>
          <w:shd w:val="clear" w:color="auto" w:fill="FFFFFF"/>
        </w:rPr>
        <w:t>The Journal of Modern History</w:t>
      </w:r>
      <w:r w:rsidR="0096403B" w:rsidRPr="008E0DFB">
        <w:rPr>
          <w:rFonts w:cs="Times New Roman"/>
          <w:color w:val="222222"/>
          <w:shd w:val="clear" w:color="auto" w:fill="FFFFFF"/>
        </w:rPr>
        <w:t> 51, no. 2 (1979): 231-263.</w:t>
      </w:r>
    </w:p>
    <w:p w14:paraId="2C6EC718" w14:textId="34EB6A29" w:rsidR="006E0CA7" w:rsidRPr="006E0CA7" w:rsidRDefault="006E0CA7" w:rsidP="0062113B">
      <w:pPr>
        <w:pStyle w:val="BodyText"/>
        <w:spacing w:after="0"/>
        <w:rPr>
          <w:rStyle w:val="WW-DefaultParagraphFont"/>
          <w:rFonts w:eastAsia="Book Antiqua" w:cs="Times New Roman"/>
          <w:color w:val="FF0000"/>
        </w:rPr>
      </w:pPr>
      <w:r>
        <w:rPr>
          <w:rFonts w:cs="Times New Roman"/>
          <w:color w:val="FF0000"/>
        </w:rPr>
        <w:t>DEBATE WRITE UP 2 IS DUE (ON FRIDAY)</w:t>
      </w:r>
    </w:p>
    <w:p w14:paraId="59144578" w14:textId="77777777" w:rsidR="00CF6CC1" w:rsidRPr="008E0DFB" w:rsidRDefault="00CF6CC1" w:rsidP="0062113B">
      <w:pPr>
        <w:pStyle w:val="BodyText"/>
        <w:spacing w:after="0"/>
        <w:rPr>
          <w:rStyle w:val="WW-DefaultParagraphFont"/>
          <w:rFonts w:eastAsia="Book Antiqua" w:cs="Times New Roman"/>
          <w:color w:val="000000"/>
        </w:rPr>
      </w:pPr>
    </w:p>
    <w:p w14:paraId="20DAEFA9" w14:textId="339B3656"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7</w:t>
      </w:r>
      <w:r w:rsidR="00675068" w:rsidRPr="008E0DFB">
        <w:rPr>
          <w:rStyle w:val="WW-DefaultParagraphFont"/>
          <w:rFonts w:eastAsia="Book Antiqua" w:cs="Times New Roman"/>
          <w:b/>
          <w:bCs/>
          <w:color w:val="000000"/>
          <w:u w:val="single"/>
        </w:rPr>
        <w:t>: March 8</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to 12</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6480414E" w14:textId="3FBD096C" w:rsidR="00D22053"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D22053" w:rsidRPr="00F251AE">
        <w:rPr>
          <w:rStyle w:val="WW-DefaultParagraphFont"/>
          <w:rFonts w:eastAsia="Book Antiqua" w:cs="Times New Roman"/>
          <w:i/>
          <w:iCs/>
          <w:color w:val="538135" w:themeColor="accent6" w:themeShade="BF"/>
        </w:rPr>
        <w:t>Environment</w:t>
      </w:r>
    </w:p>
    <w:p w14:paraId="046F0C26" w14:textId="50AE2E28" w:rsidR="00D22053" w:rsidRPr="008E0DFB"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77277D" w:rsidRPr="008E0DFB">
        <w:rPr>
          <w:rFonts w:cs="Times New Roman"/>
          <w:color w:val="222222"/>
          <w:shd w:val="clear" w:color="auto" w:fill="FFFFFF"/>
        </w:rPr>
        <w:t xml:space="preserve"> </w:t>
      </w:r>
      <w:proofErr w:type="spellStart"/>
      <w:r w:rsidR="0077277D" w:rsidRPr="008E0DFB">
        <w:rPr>
          <w:rFonts w:cs="Times New Roman"/>
          <w:color w:val="222222"/>
          <w:shd w:val="clear" w:color="auto" w:fill="FFFFFF"/>
        </w:rPr>
        <w:t>Hämäläinen</w:t>
      </w:r>
      <w:proofErr w:type="spellEnd"/>
      <w:r w:rsidR="0077277D" w:rsidRPr="008E0DFB">
        <w:rPr>
          <w:rFonts w:cs="Times New Roman"/>
          <w:color w:val="222222"/>
          <w:shd w:val="clear" w:color="auto" w:fill="FFFFFF"/>
        </w:rPr>
        <w:t xml:space="preserve">, </w:t>
      </w:r>
      <w:proofErr w:type="spellStart"/>
      <w:r w:rsidR="0077277D" w:rsidRPr="008E0DFB">
        <w:rPr>
          <w:rFonts w:cs="Times New Roman"/>
          <w:color w:val="222222"/>
          <w:shd w:val="clear" w:color="auto" w:fill="FFFFFF"/>
        </w:rPr>
        <w:t>Pekka</w:t>
      </w:r>
      <w:proofErr w:type="spellEnd"/>
      <w:r w:rsidR="0077277D" w:rsidRPr="008E0DFB">
        <w:rPr>
          <w:rFonts w:cs="Times New Roman"/>
          <w:color w:val="222222"/>
          <w:shd w:val="clear" w:color="auto" w:fill="FFFFFF"/>
        </w:rPr>
        <w:t>. "The rise and fall of Plains Indian horse cultures." </w:t>
      </w:r>
      <w:r w:rsidR="0077277D" w:rsidRPr="008E0DFB">
        <w:rPr>
          <w:rFonts w:cs="Times New Roman"/>
          <w:i/>
          <w:iCs/>
          <w:color w:val="222222"/>
          <w:shd w:val="clear" w:color="auto" w:fill="FFFFFF"/>
        </w:rPr>
        <w:t>The Journal of American History</w:t>
      </w:r>
      <w:r w:rsidR="0077277D" w:rsidRPr="008E0DFB">
        <w:rPr>
          <w:rFonts w:cs="Times New Roman"/>
          <w:color w:val="222222"/>
          <w:shd w:val="clear" w:color="auto" w:fill="FFFFFF"/>
        </w:rPr>
        <w:t> 90, no. 3 (2003): 833-862.</w:t>
      </w:r>
    </w:p>
    <w:p w14:paraId="3F2E3CF8" w14:textId="5D652890" w:rsidR="00D22053" w:rsidRPr="008E0DFB"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401096" w:rsidRPr="008E0DFB">
        <w:rPr>
          <w:rFonts w:cs="Times New Roman"/>
          <w:color w:val="222222"/>
          <w:shd w:val="clear" w:color="auto" w:fill="FFFFFF"/>
        </w:rPr>
        <w:t xml:space="preserve"> Nunn, Nathan, and Nancy Qian. "The Columbian exchange: A history of disease, food, and ideas." </w:t>
      </w:r>
      <w:r w:rsidR="00401096" w:rsidRPr="008E0DFB">
        <w:rPr>
          <w:rFonts w:cs="Times New Roman"/>
          <w:i/>
          <w:iCs/>
          <w:color w:val="222222"/>
          <w:shd w:val="clear" w:color="auto" w:fill="FFFFFF"/>
        </w:rPr>
        <w:t>Journal of Economic Perspectives</w:t>
      </w:r>
      <w:r w:rsidR="00401096" w:rsidRPr="008E0DFB">
        <w:rPr>
          <w:rFonts w:cs="Times New Roman"/>
          <w:color w:val="222222"/>
          <w:shd w:val="clear" w:color="auto" w:fill="FFFFFF"/>
        </w:rPr>
        <w:t> 24, no. 2 (2010): 163-88.</w:t>
      </w:r>
    </w:p>
    <w:p w14:paraId="2821FF1C" w14:textId="14163767" w:rsidR="00D22053"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06E7E">
        <w:rPr>
          <w:rStyle w:val="WW-DefaultParagraphFont"/>
          <w:rFonts w:eastAsia="Book Antiqua" w:cs="Times New Roman"/>
          <w:color w:val="000000"/>
        </w:rPr>
        <w:t xml:space="preserve"> The Smithsonian, “</w:t>
      </w:r>
      <w:r w:rsidR="00401096" w:rsidRPr="008E0DFB">
        <w:rPr>
          <w:rStyle w:val="WW-DefaultParagraphFont"/>
          <w:rFonts w:eastAsia="Book Antiqua" w:cs="Times New Roman"/>
          <w:color w:val="000000"/>
        </w:rPr>
        <w:t>Earthworm</w:t>
      </w:r>
      <w:r w:rsidR="00906E7E">
        <w:rPr>
          <w:rStyle w:val="WW-DefaultParagraphFont"/>
          <w:rFonts w:eastAsia="Book Antiqua" w:cs="Times New Roman"/>
          <w:color w:val="000000"/>
        </w:rPr>
        <w:t xml:space="preserve"> Invaders.”</w:t>
      </w:r>
    </w:p>
    <w:p w14:paraId="04639F86" w14:textId="77777777" w:rsidR="00E33B4D" w:rsidRPr="008E0DFB" w:rsidRDefault="00E33B4D" w:rsidP="0062113B">
      <w:pPr>
        <w:pStyle w:val="BodyText"/>
        <w:spacing w:after="0"/>
        <w:rPr>
          <w:rStyle w:val="WW-DefaultParagraphFont"/>
          <w:rFonts w:eastAsia="Book Antiqua" w:cs="Times New Roman"/>
          <w:color w:val="000000"/>
        </w:rPr>
      </w:pPr>
    </w:p>
    <w:p w14:paraId="0166F777" w14:textId="59E61C47" w:rsidR="0062113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8</w:t>
      </w:r>
      <w:r w:rsidR="00675068" w:rsidRPr="008E0DFB">
        <w:rPr>
          <w:rStyle w:val="WW-DefaultParagraphFont"/>
          <w:rFonts w:eastAsia="Book Antiqua" w:cs="Times New Roman"/>
          <w:b/>
          <w:bCs/>
          <w:color w:val="000000"/>
          <w:u w:val="single"/>
        </w:rPr>
        <w:t>: March 15</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to 19</w:t>
      </w:r>
      <w:r w:rsidR="00675068" w:rsidRPr="008E0DFB">
        <w:rPr>
          <w:rStyle w:val="WW-DefaultParagraphFont"/>
          <w:rFonts w:eastAsia="Book Antiqua" w:cs="Times New Roman"/>
          <w:b/>
          <w:bCs/>
          <w:color w:val="000000"/>
          <w:u w:val="single"/>
          <w:vertAlign w:val="superscript"/>
        </w:rPr>
        <w:t>th</w:t>
      </w:r>
      <w:r w:rsidR="00675068" w:rsidRPr="008E0DFB">
        <w:rPr>
          <w:rStyle w:val="WW-DefaultParagraphFont"/>
          <w:rFonts w:eastAsia="Book Antiqua" w:cs="Times New Roman"/>
          <w:b/>
          <w:bCs/>
          <w:color w:val="000000"/>
          <w:u w:val="single"/>
        </w:rPr>
        <w:t xml:space="preserve"> </w:t>
      </w:r>
    </w:p>
    <w:p w14:paraId="6BD7BDB6" w14:textId="5693C86C" w:rsidR="003C135F" w:rsidRPr="003C135F" w:rsidRDefault="003C135F" w:rsidP="0062113B">
      <w:pPr>
        <w:pStyle w:val="BodyText"/>
        <w:spacing w:after="0"/>
        <w:rPr>
          <w:rStyle w:val="WW-DefaultParagraphFont"/>
          <w:rFonts w:eastAsia="Book Antiqua" w:cs="Times New Roman"/>
          <w:color w:val="000000"/>
        </w:rPr>
      </w:pPr>
      <w:r>
        <w:rPr>
          <w:rStyle w:val="WW-DefaultParagraphFont"/>
          <w:rFonts w:eastAsia="Book Antiqua" w:cs="Times New Roman"/>
          <w:color w:val="000000"/>
        </w:rPr>
        <w:t>-</w:t>
      </w:r>
      <w:r w:rsidRPr="003C135F">
        <w:rPr>
          <w:rStyle w:val="WW-DefaultParagraphFont"/>
          <w:rFonts w:eastAsia="Book Antiqua" w:cs="Times New Roman"/>
          <w:color w:val="000000"/>
        </w:rPr>
        <w:t>Readings, TBD</w:t>
      </w:r>
    </w:p>
    <w:p w14:paraId="673551AA" w14:textId="6B273340" w:rsidR="00F065B1" w:rsidRPr="003C135F" w:rsidRDefault="003C135F" w:rsidP="0062113B">
      <w:pPr>
        <w:pStyle w:val="BodyText"/>
        <w:spacing w:after="0"/>
        <w:rPr>
          <w:rStyle w:val="WW-DefaultParagraphFont"/>
          <w:rFonts w:eastAsia="Book Antiqua" w:cs="Times New Roman"/>
          <w:color w:val="FF0000"/>
        </w:rPr>
      </w:pPr>
      <w:r w:rsidRPr="003C135F">
        <w:rPr>
          <w:rStyle w:val="WW-DefaultParagraphFont"/>
          <w:rFonts w:eastAsia="Book Antiqua" w:cs="Times New Roman"/>
          <w:color w:val="FF0000"/>
        </w:rPr>
        <w:t>MIDTERM EXAM IS ON FRIDAY!</w:t>
      </w:r>
    </w:p>
    <w:p w14:paraId="47B9F4AE" w14:textId="77777777" w:rsidR="00E33B4D" w:rsidRPr="008E0DFB" w:rsidRDefault="00E33B4D" w:rsidP="0062113B">
      <w:pPr>
        <w:pStyle w:val="BodyText"/>
        <w:spacing w:after="0"/>
        <w:rPr>
          <w:rStyle w:val="WW-DefaultParagraphFont"/>
          <w:rFonts w:eastAsia="Book Antiqua" w:cs="Times New Roman"/>
          <w:color w:val="000000"/>
        </w:rPr>
      </w:pPr>
    </w:p>
    <w:p w14:paraId="60E114CA" w14:textId="1659ADB4"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9</w:t>
      </w:r>
      <w:r w:rsidR="00675068" w:rsidRPr="008E0DFB">
        <w:rPr>
          <w:rStyle w:val="WW-DefaultParagraphFont"/>
          <w:rFonts w:eastAsia="Book Antiqua" w:cs="Times New Roman"/>
          <w:b/>
          <w:bCs/>
          <w:color w:val="000000"/>
          <w:u w:val="single"/>
        </w:rPr>
        <w:t xml:space="preserve">: </w:t>
      </w:r>
      <w:r w:rsidR="00A23ADC" w:rsidRPr="008E0DFB">
        <w:rPr>
          <w:rStyle w:val="WW-DefaultParagraphFont"/>
          <w:rFonts w:eastAsia="Book Antiqua" w:cs="Times New Roman"/>
          <w:b/>
          <w:bCs/>
          <w:color w:val="000000"/>
          <w:u w:val="single"/>
        </w:rPr>
        <w:t>March 22</w:t>
      </w:r>
      <w:r w:rsidR="00A23ADC" w:rsidRPr="008E0DFB">
        <w:rPr>
          <w:rStyle w:val="WW-DefaultParagraphFont"/>
          <w:rFonts w:eastAsia="Book Antiqua" w:cs="Times New Roman"/>
          <w:b/>
          <w:bCs/>
          <w:color w:val="000000"/>
          <w:u w:val="single"/>
          <w:vertAlign w:val="superscript"/>
        </w:rPr>
        <w:t>nd</w:t>
      </w:r>
      <w:r w:rsidR="00A23ADC" w:rsidRPr="008E0DFB">
        <w:rPr>
          <w:rStyle w:val="WW-DefaultParagraphFont"/>
          <w:rFonts w:eastAsia="Book Antiqua" w:cs="Times New Roman"/>
          <w:b/>
          <w:bCs/>
          <w:color w:val="000000"/>
          <w:u w:val="single"/>
        </w:rPr>
        <w:t xml:space="preserve"> to March 26</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 Spring Break</w:t>
      </w:r>
    </w:p>
    <w:p w14:paraId="09698280" w14:textId="54575D39" w:rsidR="00704C6E" w:rsidRDefault="00704C6E" w:rsidP="0062113B">
      <w:pPr>
        <w:pStyle w:val="BodyText"/>
        <w:pBdr>
          <w:bottom w:val="single" w:sz="6" w:space="1" w:color="auto"/>
        </w:pBdr>
        <w:spacing w:after="0"/>
        <w:rPr>
          <w:rStyle w:val="WW-DefaultParagraphFont"/>
          <w:rFonts w:eastAsia="Book Antiqua" w:cs="Times New Roman"/>
          <w:b/>
          <w:bCs/>
          <w:color w:val="000000"/>
          <w:u w:val="single"/>
        </w:rPr>
      </w:pPr>
    </w:p>
    <w:p w14:paraId="450AA57D" w14:textId="77777777" w:rsidR="00806946" w:rsidRPr="008E0DFB" w:rsidRDefault="00806946" w:rsidP="0062113B">
      <w:pPr>
        <w:pStyle w:val="BodyText"/>
        <w:spacing w:after="0"/>
        <w:rPr>
          <w:rStyle w:val="WW-DefaultParagraphFont"/>
          <w:rFonts w:eastAsia="Book Antiqua" w:cs="Times New Roman"/>
          <w:b/>
          <w:bCs/>
          <w:color w:val="000000"/>
          <w:u w:val="single"/>
        </w:rPr>
      </w:pPr>
    </w:p>
    <w:p w14:paraId="14D10F6A" w14:textId="3B22C5E7" w:rsidR="00704C6E" w:rsidRPr="008E0DFB" w:rsidRDefault="00704C6E" w:rsidP="00704C6E">
      <w:pPr>
        <w:pStyle w:val="BodyText"/>
        <w:spacing w:after="0"/>
        <w:jc w:val="center"/>
        <w:rPr>
          <w:rStyle w:val="WW-DefaultParagraphFont"/>
          <w:rFonts w:eastAsia="Book Antiqua" w:cs="Times New Roman"/>
          <w:b/>
          <w:bCs/>
          <w:color w:val="000000"/>
        </w:rPr>
      </w:pPr>
      <w:r w:rsidRPr="008E0DFB">
        <w:rPr>
          <w:rStyle w:val="WW-DefaultParagraphFont"/>
          <w:rFonts w:eastAsia="Book Antiqua" w:cs="Times New Roman"/>
          <w:b/>
          <w:bCs/>
          <w:color w:val="000000"/>
        </w:rPr>
        <w:t>Part 3:</w:t>
      </w:r>
    </w:p>
    <w:p w14:paraId="400EFEBF" w14:textId="6CB7BC2E" w:rsidR="00704C6E" w:rsidRDefault="00704C6E" w:rsidP="00704C6E">
      <w:pPr>
        <w:pStyle w:val="BodyText"/>
        <w:spacing w:after="0"/>
        <w:jc w:val="center"/>
        <w:rPr>
          <w:rStyle w:val="WW-DefaultParagraphFont"/>
          <w:rFonts w:eastAsia="Book Antiqua" w:cs="Times New Roman"/>
          <w:b/>
          <w:bCs/>
          <w:i/>
          <w:iCs/>
          <w:color w:val="000000"/>
        </w:rPr>
      </w:pPr>
      <w:r w:rsidRPr="00216975">
        <w:rPr>
          <w:rStyle w:val="WW-DefaultParagraphFont"/>
          <w:rFonts w:eastAsia="Book Antiqua" w:cs="Times New Roman"/>
          <w:b/>
          <w:bCs/>
          <w:i/>
          <w:iCs/>
          <w:color w:val="000000"/>
        </w:rPr>
        <w:t>Confronting Colonialism and Slavery</w:t>
      </w:r>
      <w:r w:rsidR="00216975">
        <w:rPr>
          <w:rStyle w:val="WW-DefaultParagraphFont"/>
          <w:rFonts w:eastAsia="Book Antiqua" w:cs="Times New Roman"/>
          <w:b/>
          <w:bCs/>
          <w:i/>
          <w:iCs/>
          <w:color w:val="000000"/>
        </w:rPr>
        <w:t>, and their Legacies</w:t>
      </w:r>
    </w:p>
    <w:p w14:paraId="5FBB2380" w14:textId="5B0D8C13" w:rsidR="003D79A1" w:rsidRPr="003D79A1" w:rsidRDefault="003D79A1" w:rsidP="00704C6E">
      <w:pPr>
        <w:pStyle w:val="BodyText"/>
        <w:spacing w:after="0"/>
        <w:jc w:val="center"/>
        <w:rPr>
          <w:rStyle w:val="WW-DefaultParagraphFont"/>
          <w:rFonts w:eastAsia="Book Antiqua" w:cs="Times New Roman"/>
          <w:color w:val="000000"/>
        </w:rPr>
      </w:pPr>
      <w:r w:rsidRPr="003D79A1">
        <w:rPr>
          <w:rStyle w:val="WW-DefaultParagraphFont"/>
          <w:rFonts w:eastAsia="Book Antiqua" w:cs="Times New Roman"/>
          <w:color w:val="000000"/>
        </w:rPr>
        <w:t xml:space="preserve">The prior part of this course was meant to provide key, orienting ideas on how to understand colonialism and slavery.  This section is meant to present how colonialism and slavery have been, </w:t>
      </w:r>
      <w:r w:rsidR="00CE3C0F">
        <w:rPr>
          <w:rStyle w:val="WW-DefaultParagraphFont"/>
          <w:rFonts w:eastAsia="Book Antiqua" w:cs="Times New Roman"/>
          <w:color w:val="000000"/>
        </w:rPr>
        <w:t>and</w:t>
      </w:r>
      <w:r w:rsidRPr="003D79A1">
        <w:rPr>
          <w:rStyle w:val="WW-DefaultParagraphFont"/>
          <w:rFonts w:eastAsia="Book Antiqua" w:cs="Times New Roman"/>
          <w:color w:val="000000"/>
        </w:rPr>
        <w:t xml:space="preserve"> continue to be, confronted.  </w:t>
      </w:r>
    </w:p>
    <w:p w14:paraId="67823A80" w14:textId="77777777" w:rsidR="00E33B4D" w:rsidRPr="008E0DFB" w:rsidRDefault="00E33B4D" w:rsidP="0062113B">
      <w:pPr>
        <w:pStyle w:val="BodyText"/>
        <w:spacing w:after="0"/>
        <w:rPr>
          <w:rStyle w:val="WW-DefaultParagraphFont"/>
          <w:rFonts w:eastAsia="Book Antiqua" w:cs="Times New Roman"/>
          <w:color w:val="000000"/>
        </w:rPr>
      </w:pPr>
    </w:p>
    <w:p w14:paraId="497A40BE" w14:textId="0469CB66"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10</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March 29</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to April 2</w:t>
      </w:r>
    </w:p>
    <w:p w14:paraId="69ACB4A3" w14:textId="521F4AED"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CF6CC1" w:rsidRPr="00F251AE">
        <w:rPr>
          <w:rStyle w:val="WW-DefaultParagraphFont"/>
          <w:rFonts w:eastAsia="Book Antiqua" w:cs="Times New Roman"/>
          <w:i/>
          <w:iCs/>
          <w:color w:val="538135" w:themeColor="accent6" w:themeShade="BF"/>
        </w:rPr>
        <w:t>Resistance</w:t>
      </w:r>
    </w:p>
    <w:p w14:paraId="7E9058CD" w14:textId="471EC9BF" w:rsidR="00CF6CC1" w:rsidRPr="00906E7E" w:rsidRDefault="00912575" w:rsidP="0062113B">
      <w:pPr>
        <w:pStyle w:val="BodyText"/>
        <w:spacing w:after="0"/>
        <w:rPr>
          <w:rStyle w:val="WW-DefaultParagraphFont"/>
          <w:rFonts w:eastAsia="Book Antiqua" w:cs="Times New Roman"/>
          <w:color w:val="000000"/>
        </w:rPr>
      </w:pPr>
      <w:r w:rsidRPr="00906E7E">
        <w:rPr>
          <w:rStyle w:val="WW-DefaultParagraphFont"/>
          <w:rFonts w:eastAsia="Book Antiqua" w:cs="Times New Roman"/>
          <w:color w:val="000000"/>
        </w:rPr>
        <w:t>-</w:t>
      </w:r>
      <w:r w:rsidR="00401096" w:rsidRPr="00906E7E">
        <w:rPr>
          <w:rStyle w:val="WW-DefaultParagraphFont"/>
          <w:rFonts w:eastAsia="Book Antiqua" w:cs="Times New Roman"/>
          <w:color w:val="000000"/>
        </w:rPr>
        <w:t xml:space="preserve">CLR James, </w:t>
      </w:r>
      <w:r w:rsidR="00401096" w:rsidRPr="00906E7E">
        <w:rPr>
          <w:rStyle w:val="WW-DefaultParagraphFont"/>
          <w:rFonts w:eastAsia="Book Antiqua" w:cs="Times New Roman"/>
          <w:i/>
          <w:iCs/>
          <w:color w:val="000000"/>
        </w:rPr>
        <w:t xml:space="preserve">Black Jacobins </w:t>
      </w:r>
      <w:r w:rsidR="00401096" w:rsidRPr="00906E7E">
        <w:rPr>
          <w:rStyle w:val="WW-DefaultParagraphFont"/>
          <w:rFonts w:eastAsia="Book Antiqua" w:cs="Times New Roman"/>
          <w:color w:val="000000"/>
        </w:rPr>
        <w:t>(Selections)</w:t>
      </w:r>
    </w:p>
    <w:p w14:paraId="032E7D7B" w14:textId="26D3685D" w:rsidR="003C5565" w:rsidRPr="00906E7E" w:rsidRDefault="003C5565" w:rsidP="0062113B">
      <w:pPr>
        <w:pStyle w:val="BodyText"/>
        <w:spacing w:after="0"/>
        <w:rPr>
          <w:rStyle w:val="WW-DefaultParagraphFont"/>
          <w:rFonts w:eastAsia="Book Antiqua" w:cs="Times New Roman"/>
          <w:color w:val="000000"/>
        </w:rPr>
      </w:pPr>
      <w:r w:rsidRPr="00906E7E">
        <w:rPr>
          <w:rStyle w:val="WW-DefaultParagraphFont"/>
          <w:rFonts w:eastAsia="Book Antiqua" w:cs="Times New Roman"/>
          <w:color w:val="000000"/>
        </w:rPr>
        <w:t>-</w:t>
      </w:r>
      <w:r w:rsidR="00906E7E" w:rsidRPr="00906E7E">
        <w:rPr>
          <w:rFonts w:cs="Times New Roman"/>
          <w:color w:val="222222"/>
          <w:shd w:val="clear" w:color="auto" w:fill="FFFFFF"/>
        </w:rPr>
        <w:t xml:space="preserve"> Dowd, Gregory E. "Thinking and Believing: Nativism and Unity in the Ages of Pontiac and Tecumseh." </w:t>
      </w:r>
      <w:r w:rsidR="00906E7E" w:rsidRPr="00906E7E">
        <w:rPr>
          <w:rFonts w:cs="Times New Roman"/>
          <w:i/>
          <w:iCs/>
          <w:color w:val="222222"/>
          <w:shd w:val="clear" w:color="auto" w:fill="FFFFFF"/>
        </w:rPr>
        <w:t>American Indian Quarterly</w:t>
      </w:r>
      <w:r w:rsidR="00906E7E" w:rsidRPr="00906E7E">
        <w:rPr>
          <w:rFonts w:cs="Times New Roman"/>
          <w:color w:val="222222"/>
          <w:shd w:val="clear" w:color="auto" w:fill="FFFFFF"/>
        </w:rPr>
        <w:t> (1992): 309-335.</w:t>
      </w:r>
    </w:p>
    <w:p w14:paraId="66539D98" w14:textId="19C13491" w:rsidR="00912575" w:rsidRPr="008E0DFB" w:rsidRDefault="00912575" w:rsidP="0062113B">
      <w:pPr>
        <w:pStyle w:val="BodyText"/>
        <w:spacing w:after="0"/>
        <w:rPr>
          <w:rStyle w:val="WW-DefaultParagraphFont"/>
          <w:rFonts w:eastAsia="Book Antiqua" w:cs="Times New Roman"/>
          <w:color w:val="000000"/>
        </w:rPr>
      </w:pPr>
      <w:r w:rsidRPr="00906E7E">
        <w:rPr>
          <w:rStyle w:val="WW-DefaultParagraphFont"/>
          <w:rFonts w:eastAsia="Book Antiqua" w:cs="Times New Roman"/>
          <w:color w:val="000000"/>
        </w:rPr>
        <w:lastRenderedPageBreak/>
        <w:t>-</w:t>
      </w:r>
      <w:r w:rsidR="00401096" w:rsidRPr="00906E7E">
        <w:rPr>
          <w:rFonts w:cs="Times New Roman"/>
          <w:color w:val="222222"/>
          <w:shd w:val="clear" w:color="auto" w:fill="FFFFFF"/>
        </w:rPr>
        <w:t xml:space="preserve"> Grossman, </w:t>
      </w:r>
      <w:proofErr w:type="spellStart"/>
      <w:r w:rsidR="00401096" w:rsidRPr="00906E7E">
        <w:rPr>
          <w:rFonts w:cs="Times New Roman"/>
          <w:color w:val="222222"/>
          <w:shd w:val="clear" w:color="auto" w:fill="FFFFFF"/>
        </w:rPr>
        <w:t>Zoltán</w:t>
      </w:r>
      <w:proofErr w:type="spellEnd"/>
      <w:r w:rsidR="00401096" w:rsidRPr="00906E7E">
        <w:rPr>
          <w:rFonts w:cs="Times New Roman"/>
          <w:color w:val="222222"/>
          <w:shd w:val="clear" w:color="auto" w:fill="FFFFFF"/>
        </w:rPr>
        <w:t>. "Unlikely alliances</w:t>
      </w:r>
      <w:r w:rsidR="00401096" w:rsidRPr="008E0DFB">
        <w:rPr>
          <w:rFonts w:cs="Times New Roman"/>
          <w:color w:val="222222"/>
          <w:shd w:val="clear" w:color="auto" w:fill="FFFFFF"/>
        </w:rPr>
        <w:t>: treaty conflicts and environmental cooperation between Native American and rural white communities." </w:t>
      </w:r>
      <w:r w:rsidR="00401096" w:rsidRPr="008E0DFB">
        <w:rPr>
          <w:rFonts w:cs="Times New Roman"/>
          <w:i/>
          <w:iCs/>
          <w:color w:val="222222"/>
          <w:shd w:val="clear" w:color="auto" w:fill="FFFFFF"/>
        </w:rPr>
        <w:t>American Indian culture and research journal</w:t>
      </w:r>
      <w:r w:rsidR="00401096" w:rsidRPr="008E0DFB">
        <w:rPr>
          <w:rFonts w:cs="Times New Roman"/>
          <w:color w:val="222222"/>
          <w:shd w:val="clear" w:color="auto" w:fill="FFFFFF"/>
        </w:rPr>
        <w:t> 29, no. 4 (2005): 21-43.</w:t>
      </w:r>
    </w:p>
    <w:p w14:paraId="369966C8" w14:textId="38F79BAE"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60193" w:rsidRPr="008E0DFB">
        <w:rPr>
          <w:rStyle w:val="WW-DefaultParagraphFont"/>
          <w:rFonts w:eastAsia="Book Antiqua" w:cs="Times New Roman"/>
          <w:color w:val="000000"/>
        </w:rPr>
        <w:t>NFU Solidarity</w:t>
      </w:r>
      <w:r w:rsidR="003D79A1">
        <w:rPr>
          <w:rStyle w:val="WW-DefaultParagraphFont"/>
          <w:rFonts w:eastAsia="Book Antiqua" w:cs="Times New Roman"/>
          <w:color w:val="000000"/>
        </w:rPr>
        <w:t xml:space="preserve"> Statement</w:t>
      </w:r>
    </w:p>
    <w:p w14:paraId="66B987B3" w14:textId="5A867214" w:rsidR="00D22053" w:rsidRPr="008E0DFB"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-Film, Battle of Algiers</w:t>
      </w:r>
    </w:p>
    <w:p w14:paraId="52255E0F" w14:textId="77777777" w:rsidR="00912575" w:rsidRPr="008E0DFB" w:rsidRDefault="00912575" w:rsidP="0062113B">
      <w:pPr>
        <w:pStyle w:val="BodyText"/>
        <w:spacing w:after="0"/>
        <w:rPr>
          <w:rStyle w:val="WW-DefaultParagraphFont"/>
          <w:rFonts w:eastAsia="Book Antiqua" w:cs="Times New Roman"/>
          <w:color w:val="000000"/>
        </w:rPr>
      </w:pPr>
    </w:p>
    <w:p w14:paraId="45BECD37" w14:textId="54941831"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11</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April 5</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to 9</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w:t>
      </w:r>
    </w:p>
    <w:p w14:paraId="461124B7" w14:textId="158A4602"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E33B4D" w:rsidRPr="00F251AE">
        <w:rPr>
          <w:rStyle w:val="WW-DefaultParagraphFont"/>
          <w:rFonts w:eastAsia="Book Antiqua" w:cs="Times New Roman"/>
          <w:i/>
          <w:iCs/>
          <w:color w:val="538135" w:themeColor="accent6" w:themeShade="BF"/>
        </w:rPr>
        <w:t>Decolonization</w:t>
      </w:r>
    </w:p>
    <w:p w14:paraId="057762CE" w14:textId="288ADAAA" w:rsidR="00960193" w:rsidRPr="008E0DFB" w:rsidRDefault="00912575" w:rsidP="00960193">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393DDE" w:rsidRPr="008E0DFB">
        <w:rPr>
          <w:rFonts w:cs="Times New Roman"/>
          <w:color w:val="222222"/>
          <w:shd w:val="clear" w:color="auto" w:fill="FFFFFF"/>
        </w:rPr>
        <w:t xml:space="preserve"> </w:t>
      </w:r>
      <w:r w:rsidR="00960193" w:rsidRPr="008E0DFB">
        <w:rPr>
          <w:rFonts w:cs="Times New Roman"/>
          <w:color w:val="222222"/>
          <w:shd w:val="clear" w:color="auto" w:fill="FFFFFF"/>
        </w:rPr>
        <w:t>Babou, Cheikh Anta. "Decolonization or national liberation: Debating the end of British colonial rule in Africa." </w:t>
      </w:r>
      <w:r w:rsidR="00960193" w:rsidRPr="008E0DFB">
        <w:rPr>
          <w:rFonts w:cs="Times New Roman"/>
          <w:i/>
          <w:iCs/>
          <w:color w:val="222222"/>
          <w:shd w:val="clear" w:color="auto" w:fill="FFFFFF"/>
        </w:rPr>
        <w:t>The Annals of the American Academy of Political and Social Science</w:t>
      </w:r>
      <w:r w:rsidR="00960193" w:rsidRPr="008E0DFB">
        <w:rPr>
          <w:rFonts w:cs="Times New Roman"/>
          <w:color w:val="222222"/>
          <w:shd w:val="clear" w:color="auto" w:fill="FFFFFF"/>
        </w:rPr>
        <w:t> 632, no. 1 (2010): 41-54.</w:t>
      </w:r>
    </w:p>
    <w:p w14:paraId="1271A923" w14:textId="574FCCF2" w:rsidR="00912575" w:rsidRPr="008E0DFB" w:rsidRDefault="00960193" w:rsidP="0062113B">
      <w:pPr>
        <w:pStyle w:val="BodyText"/>
        <w:spacing w:after="0"/>
        <w:rPr>
          <w:rStyle w:val="WW-DefaultParagraphFont"/>
          <w:rFonts w:eastAsia="Book Antiqua" w:cs="Times New Roman"/>
          <w:color w:val="000000"/>
        </w:rPr>
      </w:pPr>
      <w:r w:rsidRPr="008E0DFB">
        <w:rPr>
          <w:rFonts w:cs="Times New Roman"/>
          <w:color w:val="222222"/>
          <w:shd w:val="clear" w:color="auto" w:fill="FFFFFF"/>
        </w:rPr>
        <w:t xml:space="preserve">- </w:t>
      </w:r>
      <w:r w:rsidR="00393DDE" w:rsidRPr="008E0DFB">
        <w:rPr>
          <w:rFonts w:cs="Times New Roman"/>
          <w:color w:val="222222"/>
          <w:shd w:val="clear" w:color="auto" w:fill="FFFFFF"/>
        </w:rPr>
        <w:t>Tuck, Eve, and K. Wayne Yang. "Decolonization is not a metaphor." </w:t>
      </w:r>
      <w:r w:rsidR="00393DDE" w:rsidRPr="008E0DFB">
        <w:rPr>
          <w:rFonts w:cs="Times New Roman"/>
          <w:i/>
          <w:iCs/>
          <w:color w:val="222222"/>
          <w:shd w:val="clear" w:color="auto" w:fill="FFFFFF"/>
        </w:rPr>
        <w:t>Decolonization: Indigeneity, education &amp; society</w:t>
      </w:r>
      <w:r w:rsidR="00393DDE" w:rsidRPr="008E0DFB">
        <w:rPr>
          <w:rFonts w:cs="Times New Roman"/>
          <w:color w:val="222222"/>
          <w:shd w:val="clear" w:color="auto" w:fill="FFFFFF"/>
        </w:rPr>
        <w:t> 1, no. 1 (2012).</w:t>
      </w:r>
    </w:p>
    <w:p w14:paraId="172179D8" w14:textId="216A7821" w:rsidR="00912575" w:rsidRDefault="00912575" w:rsidP="0062113B">
      <w:pPr>
        <w:pStyle w:val="BodyText"/>
        <w:spacing w:after="0"/>
        <w:rPr>
          <w:rFonts w:cs="Times New Roman"/>
          <w:color w:val="222222"/>
          <w:shd w:val="clear" w:color="auto" w:fill="FFFFFF"/>
        </w:rPr>
      </w:pPr>
      <w:r w:rsidRPr="008E0DFB">
        <w:rPr>
          <w:rStyle w:val="WW-DefaultParagraphFont"/>
          <w:rFonts w:eastAsia="Book Antiqua" w:cs="Times New Roman"/>
          <w:color w:val="000000"/>
        </w:rPr>
        <w:t>-</w:t>
      </w:r>
      <w:r w:rsidR="004E4CDB" w:rsidRPr="008E0DFB">
        <w:rPr>
          <w:rFonts w:cs="Times New Roman"/>
          <w:color w:val="222222"/>
          <w:shd w:val="clear" w:color="auto" w:fill="FFFFFF"/>
        </w:rPr>
        <w:t xml:space="preserve"> </w:t>
      </w:r>
      <w:proofErr w:type="spellStart"/>
      <w:r w:rsidR="004E4CDB" w:rsidRPr="008E0DFB">
        <w:rPr>
          <w:rFonts w:cs="Times New Roman"/>
          <w:color w:val="222222"/>
          <w:shd w:val="clear" w:color="auto" w:fill="FFFFFF"/>
        </w:rPr>
        <w:t>Snelgrove</w:t>
      </w:r>
      <w:proofErr w:type="spellEnd"/>
      <w:r w:rsidR="004E4CDB" w:rsidRPr="008E0DFB">
        <w:rPr>
          <w:rFonts w:cs="Times New Roman"/>
          <w:color w:val="222222"/>
          <w:shd w:val="clear" w:color="auto" w:fill="FFFFFF"/>
        </w:rPr>
        <w:t xml:space="preserve">, Corey, Rita Kaur </w:t>
      </w:r>
      <w:proofErr w:type="spellStart"/>
      <w:r w:rsidR="004E4CDB" w:rsidRPr="008E0DFB">
        <w:rPr>
          <w:rFonts w:cs="Times New Roman"/>
          <w:color w:val="222222"/>
          <w:shd w:val="clear" w:color="auto" w:fill="FFFFFF"/>
        </w:rPr>
        <w:t>Dhamoon</w:t>
      </w:r>
      <w:proofErr w:type="spellEnd"/>
      <w:r w:rsidR="004E4CDB" w:rsidRPr="008E0DFB">
        <w:rPr>
          <w:rFonts w:cs="Times New Roman"/>
          <w:color w:val="222222"/>
          <w:shd w:val="clear" w:color="auto" w:fill="FFFFFF"/>
        </w:rPr>
        <w:t xml:space="preserve">, and Jeff </w:t>
      </w:r>
      <w:proofErr w:type="spellStart"/>
      <w:r w:rsidR="004E4CDB" w:rsidRPr="008E0DFB">
        <w:rPr>
          <w:rFonts w:cs="Times New Roman"/>
          <w:color w:val="222222"/>
          <w:shd w:val="clear" w:color="auto" w:fill="FFFFFF"/>
        </w:rPr>
        <w:t>Corntassel</w:t>
      </w:r>
      <w:proofErr w:type="spellEnd"/>
      <w:r w:rsidR="004E4CDB" w:rsidRPr="008E0DFB">
        <w:rPr>
          <w:rFonts w:cs="Times New Roman"/>
          <w:color w:val="222222"/>
          <w:shd w:val="clear" w:color="auto" w:fill="FFFFFF"/>
        </w:rPr>
        <w:t>. "Unsettling settler colonialism: The discourse and politics of settlers, and solidarity with Indigenous nations." </w:t>
      </w:r>
      <w:r w:rsidR="004E4CDB" w:rsidRPr="008E0DFB">
        <w:rPr>
          <w:rFonts w:cs="Times New Roman"/>
          <w:i/>
          <w:iCs/>
          <w:color w:val="222222"/>
          <w:shd w:val="clear" w:color="auto" w:fill="FFFFFF"/>
        </w:rPr>
        <w:t>Decolonization: Indigeneity, Education &amp; Society</w:t>
      </w:r>
      <w:r w:rsidR="004E4CDB" w:rsidRPr="008E0DFB">
        <w:rPr>
          <w:rFonts w:cs="Times New Roman"/>
          <w:color w:val="222222"/>
          <w:shd w:val="clear" w:color="auto" w:fill="FFFFFF"/>
        </w:rPr>
        <w:t> 3, no. 2 (2014).</w:t>
      </w:r>
    </w:p>
    <w:p w14:paraId="0C8F5CDD" w14:textId="31DBA97B" w:rsidR="006E0CA7" w:rsidRPr="006E0CA7" w:rsidRDefault="006E0CA7" w:rsidP="0062113B">
      <w:pPr>
        <w:pStyle w:val="BodyText"/>
        <w:spacing w:after="0"/>
        <w:rPr>
          <w:rStyle w:val="WW-DefaultParagraphFont"/>
          <w:rFonts w:eastAsia="Book Antiqua" w:cs="Times New Roman"/>
          <w:color w:val="FF0000"/>
        </w:rPr>
      </w:pPr>
      <w:r>
        <w:rPr>
          <w:rFonts w:cs="Times New Roman"/>
          <w:color w:val="FF0000"/>
        </w:rPr>
        <w:t>DEBATE WRITE UP 3 IS DUE (ON FRIDAY)</w:t>
      </w:r>
    </w:p>
    <w:p w14:paraId="5CBC34D5" w14:textId="77777777" w:rsidR="00E33B4D" w:rsidRPr="008E0DFB" w:rsidRDefault="00E33B4D" w:rsidP="0062113B">
      <w:pPr>
        <w:pStyle w:val="BodyText"/>
        <w:spacing w:after="0"/>
        <w:rPr>
          <w:rStyle w:val="WW-DefaultParagraphFont"/>
          <w:rFonts w:eastAsia="Book Antiqua" w:cs="Times New Roman"/>
          <w:color w:val="000000"/>
        </w:rPr>
      </w:pPr>
    </w:p>
    <w:p w14:paraId="31F38CD7" w14:textId="7BB85E49"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12</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April 12</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to 16</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w:t>
      </w:r>
    </w:p>
    <w:p w14:paraId="6B06009E" w14:textId="74AC8162" w:rsidR="00CF6CC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E33B4D" w:rsidRPr="00F251AE">
        <w:rPr>
          <w:rStyle w:val="WW-DefaultParagraphFont"/>
          <w:rFonts w:eastAsia="Book Antiqua" w:cs="Times New Roman"/>
          <w:i/>
          <w:iCs/>
          <w:color w:val="538135" w:themeColor="accent6" w:themeShade="BF"/>
        </w:rPr>
        <w:t>Reparations</w:t>
      </w:r>
    </w:p>
    <w:p w14:paraId="1FB6FE49" w14:textId="2D6BF682"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584D22" w:rsidRPr="008E0DFB">
        <w:rPr>
          <w:rFonts w:cs="Times New Roman"/>
          <w:color w:val="222222"/>
          <w:shd w:val="clear" w:color="auto" w:fill="FFFFFF"/>
        </w:rPr>
        <w:t xml:space="preserve">Posner, Eric A., and Adrian </w:t>
      </w:r>
      <w:proofErr w:type="spellStart"/>
      <w:r w:rsidR="00584D22" w:rsidRPr="008E0DFB">
        <w:rPr>
          <w:rFonts w:cs="Times New Roman"/>
          <w:color w:val="222222"/>
          <w:shd w:val="clear" w:color="auto" w:fill="FFFFFF"/>
        </w:rPr>
        <w:t>Vermeule</w:t>
      </w:r>
      <w:proofErr w:type="spellEnd"/>
      <w:r w:rsidR="00584D22" w:rsidRPr="008E0DFB">
        <w:rPr>
          <w:rFonts w:cs="Times New Roman"/>
          <w:color w:val="222222"/>
          <w:shd w:val="clear" w:color="auto" w:fill="FFFFFF"/>
        </w:rPr>
        <w:t>. "Reparations for slavery and other historical injustices." </w:t>
      </w:r>
      <w:r w:rsidR="00584D22" w:rsidRPr="008E0DFB">
        <w:rPr>
          <w:rFonts w:cs="Times New Roman"/>
          <w:i/>
          <w:iCs/>
          <w:color w:val="222222"/>
          <w:shd w:val="clear" w:color="auto" w:fill="FFFFFF"/>
        </w:rPr>
        <w:t>Colum. L. Rev.</w:t>
      </w:r>
      <w:r w:rsidR="00584D22" w:rsidRPr="008E0DFB">
        <w:rPr>
          <w:rFonts w:cs="Times New Roman"/>
          <w:color w:val="222222"/>
          <w:shd w:val="clear" w:color="auto" w:fill="FFFFFF"/>
        </w:rPr>
        <w:t> 103 (2003): 689.</w:t>
      </w:r>
    </w:p>
    <w:p w14:paraId="1B256D1A" w14:textId="6AB3069D"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584D22" w:rsidRPr="008E0DFB">
        <w:rPr>
          <w:rFonts w:cs="Times New Roman"/>
          <w:color w:val="222222"/>
          <w:shd w:val="clear" w:color="auto" w:fill="FFFFFF"/>
        </w:rPr>
        <w:t>Du Plessis, Max. "Historical injustice and international law: An exploratory discussion of reparation for slavery." </w:t>
      </w:r>
      <w:r w:rsidR="00584D22" w:rsidRPr="008E0DFB">
        <w:rPr>
          <w:rFonts w:cs="Times New Roman"/>
          <w:i/>
          <w:iCs/>
          <w:color w:val="222222"/>
          <w:shd w:val="clear" w:color="auto" w:fill="FFFFFF"/>
        </w:rPr>
        <w:t>Human Rights Quarterly</w:t>
      </w:r>
      <w:r w:rsidR="00584D22" w:rsidRPr="008E0DFB">
        <w:rPr>
          <w:rFonts w:cs="Times New Roman"/>
          <w:color w:val="222222"/>
          <w:shd w:val="clear" w:color="auto" w:fill="FFFFFF"/>
        </w:rPr>
        <w:t> (2003): 624-659.</w:t>
      </w:r>
    </w:p>
    <w:p w14:paraId="16C82C05" w14:textId="58FB98DD" w:rsidR="00912575" w:rsidRPr="008E0DFB" w:rsidRDefault="00912575" w:rsidP="0062113B">
      <w:pPr>
        <w:pStyle w:val="BodyText"/>
        <w:spacing w:after="0"/>
        <w:rPr>
          <w:rStyle w:val="WW-DefaultParagraphFont"/>
          <w:rFonts w:eastAsia="Book Antiqua" w:cs="Times New Roman"/>
          <w:color w:val="000000"/>
        </w:rPr>
      </w:pPr>
      <w:proofErr w:type="gramStart"/>
      <w:r w:rsidRPr="008E0DFB">
        <w:rPr>
          <w:rStyle w:val="WW-DefaultParagraphFont"/>
          <w:rFonts w:eastAsia="Book Antiqua" w:cs="Times New Roman"/>
          <w:color w:val="000000"/>
        </w:rPr>
        <w:t>-</w:t>
      </w:r>
      <w:r w:rsidR="00584D22" w:rsidRPr="008E0DFB">
        <w:rPr>
          <w:rStyle w:val="WW-DefaultParagraphFont"/>
          <w:rFonts w:eastAsia="Book Antiqua" w:cs="Times New Roman"/>
          <w:color w:val="000000"/>
        </w:rPr>
        <w:t>“</w:t>
      </w:r>
      <w:proofErr w:type="gramEnd"/>
      <w:r w:rsidR="00584D22" w:rsidRPr="008E0DFB">
        <w:rPr>
          <w:rStyle w:val="WW-DefaultParagraphFont"/>
          <w:rFonts w:eastAsia="Book Antiqua" w:cs="Times New Roman"/>
          <w:color w:val="000000"/>
        </w:rPr>
        <w:t>The Case for Haitian Reparations.” Jacobin</w:t>
      </w:r>
    </w:p>
    <w:p w14:paraId="03615B2F" w14:textId="53019C37" w:rsidR="00D22053" w:rsidRDefault="00D22053"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584D22" w:rsidRPr="008E0DFB">
        <w:rPr>
          <w:rStyle w:val="WW-DefaultParagraphFont"/>
          <w:rFonts w:eastAsia="Book Antiqua" w:cs="Times New Roman"/>
          <w:color w:val="000000"/>
        </w:rPr>
        <w:t xml:space="preserve"> </w:t>
      </w:r>
      <w:r w:rsidR="00906E7E">
        <w:rPr>
          <w:rStyle w:val="WW-DefaultParagraphFont"/>
          <w:rFonts w:eastAsia="Book Antiqua" w:cs="Times New Roman"/>
          <w:color w:val="000000"/>
        </w:rPr>
        <w:t xml:space="preserve">Video, </w:t>
      </w:r>
      <w:r w:rsidR="004D4914">
        <w:rPr>
          <w:rStyle w:val="WW-DefaultParagraphFont"/>
          <w:rFonts w:eastAsia="Book Antiqua" w:cs="Times New Roman"/>
          <w:color w:val="000000"/>
        </w:rPr>
        <w:t>“Why the Sioux are Refusing $1.3 Billion”</w:t>
      </w:r>
    </w:p>
    <w:p w14:paraId="7FD2BD39" w14:textId="6FA99768" w:rsidR="006E0CA7" w:rsidRPr="006E0CA7" w:rsidRDefault="006E0CA7" w:rsidP="0062113B">
      <w:pPr>
        <w:pStyle w:val="BodyText"/>
        <w:spacing w:after="0"/>
        <w:rPr>
          <w:rStyle w:val="WW-DefaultParagraphFont"/>
          <w:rFonts w:eastAsia="Book Antiqua" w:cs="Times New Roman"/>
          <w:color w:val="FF0000"/>
        </w:rPr>
      </w:pPr>
      <w:r w:rsidRPr="006E0CA7">
        <w:rPr>
          <w:rStyle w:val="WW-DefaultParagraphFont"/>
          <w:rFonts w:eastAsia="Book Antiqua" w:cs="Times New Roman"/>
          <w:color w:val="FF0000"/>
        </w:rPr>
        <w:t>SHORT PAPER 2 DUE ON FRIDAY!</w:t>
      </w:r>
    </w:p>
    <w:p w14:paraId="78FFBAC7" w14:textId="77777777" w:rsidR="00F065B1" w:rsidRPr="008E0DFB" w:rsidRDefault="00F065B1" w:rsidP="0062113B">
      <w:pPr>
        <w:pStyle w:val="BodyText"/>
        <w:spacing w:after="0"/>
        <w:rPr>
          <w:rStyle w:val="WW-DefaultParagraphFont"/>
          <w:rFonts w:eastAsia="Book Antiqua" w:cs="Times New Roman"/>
          <w:color w:val="000000"/>
        </w:rPr>
      </w:pPr>
    </w:p>
    <w:p w14:paraId="6C28EF59" w14:textId="056060E0"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13</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April 19</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to 23</w:t>
      </w:r>
      <w:r w:rsidR="00A23ADC" w:rsidRPr="008E0DFB">
        <w:rPr>
          <w:rStyle w:val="WW-DefaultParagraphFont"/>
          <w:rFonts w:eastAsia="Book Antiqua" w:cs="Times New Roman"/>
          <w:b/>
          <w:bCs/>
          <w:color w:val="000000"/>
          <w:u w:val="single"/>
          <w:vertAlign w:val="superscript"/>
        </w:rPr>
        <w:t>rd</w:t>
      </w:r>
      <w:r w:rsidR="00A23ADC" w:rsidRPr="008E0DFB">
        <w:rPr>
          <w:rStyle w:val="WW-DefaultParagraphFont"/>
          <w:rFonts w:eastAsia="Book Antiqua" w:cs="Times New Roman"/>
          <w:b/>
          <w:bCs/>
          <w:color w:val="000000"/>
          <w:u w:val="single"/>
        </w:rPr>
        <w:t xml:space="preserve"> </w:t>
      </w:r>
    </w:p>
    <w:p w14:paraId="5D7116EA" w14:textId="18EC7175" w:rsidR="00CF6CC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E33B4D" w:rsidRPr="00F251AE">
        <w:rPr>
          <w:rStyle w:val="WW-DefaultParagraphFont"/>
          <w:rFonts w:eastAsia="Book Antiqua" w:cs="Times New Roman"/>
          <w:i/>
          <w:iCs/>
          <w:color w:val="538135" w:themeColor="accent6" w:themeShade="BF"/>
        </w:rPr>
        <w:t>Development</w:t>
      </w:r>
    </w:p>
    <w:p w14:paraId="42B983C5" w14:textId="434E5AF0"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9364D3" w:rsidRPr="008E0DFB">
        <w:rPr>
          <w:rFonts w:cs="Times New Roman"/>
          <w:color w:val="222222"/>
          <w:shd w:val="clear" w:color="auto" w:fill="FFFFFF"/>
        </w:rPr>
        <w:t>Gonzales, Angela A. "Gaming and displacement: Winners and losers in American Indian casino development." </w:t>
      </w:r>
      <w:r w:rsidR="009364D3" w:rsidRPr="008E0DFB">
        <w:rPr>
          <w:rFonts w:cs="Times New Roman"/>
          <w:i/>
          <w:iCs/>
          <w:color w:val="222222"/>
          <w:shd w:val="clear" w:color="auto" w:fill="FFFFFF"/>
        </w:rPr>
        <w:t>International Social Science Journal</w:t>
      </w:r>
      <w:r w:rsidR="009364D3" w:rsidRPr="008E0DFB">
        <w:rPr>
          <w:rFonts w:cs="Times New Roman"/>
          <w:color w:val="222222"/>
          <w:shd w:val="clear" w:color="auto" w:fill="FFFFFF"/>
        </w:rPr>
        <w:t> 55, no. 175 (2003): 123-133.</w:t>
      </w:r>
    </w:p>
    <w:p w14:paraId="7172676D" w14:textId="321772CB"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proofErr w:type="spellStart"/>
      <w:r w:rsidR="009364D3" w:rsidRPr="008E0DFB">
        <w:rPr>
          <w:rFonts w:cs="Times New Roman"/>
          <w:color w:val="222222"/>
          <w:shd w:val="clear" w:color="auto" w:fill="FFFFFF"/>
        </w:rPr>
        <w:t>Ergas</w:t>
      </w:r>
      <w:proofErr w:type="spellEnd"/>
      <w:r w:rsidR="009364D3" w:rsidRPr="008E0DFB">
        <w:rPr>
          <w:rFonts w:cs="Times New Roman"/>
          <w:color w:val="222222"/>
          <w:shd w:val="clear" w:color="auto" w:fill="FFFFFF"/>
        </w:rPr>
        <w:t xml:space="preserve">, </w:t>
      </w:r>
      <w:proofErr w:type="spellStart"/>
      <w:r w:rsidR="009364D3" w:rsidRPr="008E0DFB">
        <w:rPr>
          <w:rFonts w:cs="Times New Roman"/>
          <w:color w:val="222222"/>
          <w:shd w:val="clear" w:color="auto" w:fill="FFFFFF"/>
        </w:rPr>
        <w:t>Zaki</w:t>
      </w:r>
      <w:proofErr w:type="spellEnd"/>
      <w:r w:rsidR="009364D3" w:rsidRPr="008E0DFB">
        <w:rPr>
          <w:rFonts w:cs="Times New Roman"/>
          <w:color w:val="222222"/>
          <w:shd w:val="clear" w:color="auto" w:fill="FFFFFF"/>
        </w:rPr>
        <w:t xml:space="preserve">. "Why did the Ujamaa village policy </w:t>
      </w:r>
      <w:proofErr w:type="gramStart"/>
      <w:r w:rsidR="009364D3" w:rsidRPr="008E0DFB">
        <w:rPr>
          <w:rFonts w:cs="Times New Roman"/>
          <w:color w:val="222222"/>
          <w:shd w:val="clear" w:color="auto" w:fill="FFFFFF"/>
        </w:rPr>
        <w:t>fail?-</w:t>
      </w:r>
      <w:proofErr w:type="gramEnd"/>
      <w:r w:rsidR="009364D3" w:rsidRPr="008E0DFB">
        <w:rPr>
          <w:rFonts w:cs="Times New Roman"/>
          <w:color w:val="222222"/>
          <w:shd w:val="clear" w:color="auto" w:fill="FFFFFF"/>
        </w:rPr>
        <w:t>Towards a global analysis." </w:t>
      </w:r>
      <w:r w:rsidR="009364D3" w:rsidRPr="008E0DFB">
        <w:rPr>
          <w:rFonts w:cs="Times New Roman"/>
          <w:i/>
          <w:iCs/>
          <w:color w:val="222222"/>
          <w:shd w:val="clear" w:color="auto" w:fill="FFFFFF"/>
        </w:rPr>
        <w:t>The Journal of Modern African Studies</w:t>
      </w:r>
      <w:r w:rsidR="009364D3" w:rsidRPr="008E0DFB">
        <w:rPr>
          <w:rFonts w:cs="Times New Roman"/>
          <w:color w:val="222222"/>
          <w:shd w:val="clear" w:color="auto" w:fill="FFFFFF"/>
        </w:rPr>
        <w:t> 18, no. 3 (1980): 387-410.</w:t>
      </w:r>
      <w:r w:rsidRPr="008E0DFB">
        <w:rPr>
          <w:rStyle w:val="WW-DefaultParagraphFont"/>
          <w:rFonts w:eastAsia="Book Antiqua" w:cs="Times New Roman"/>
          <w:color w:val="000000"/>
        </w:rPr>
        <w:t>-</w:t>
      </w:r>
    </w:p>
    <w:p w14:paraId="0ADD753A" w14:textId="7DE62023" w:rsidR="00E33B4D" w:rsidRPr="008E0DFB" w:rsidRDefault="009364D3" w:rsidP="0062113B">
      <w:pPr>
        <w:pStyle w:val="BodyText"/>
        <w:spacing w:after="0"/>
        <w:rPr>
          <w:rStyle w:val="WW-DefaultParagraphFont"/>
          <w:rFonts w:eastAsia="Book Antiqua" w:cs="Times New Roman"/>
          <w:color w:val="000000"/>
        </w:rPr>
      </w:pPr>
      <w:proofErr w:type="gramStart"/>
      <w:r w:rsidRPr="008E0DFB">
        <w:rPr>
          <w:rStyle w:val="WW-DefaultParagraphFont"/>
          <w:rFonts w:eastAsia="Book Antiqua" w:cs="Times New Roman"/>
          <w:color w:val="000000"/>
        </w:rPr>
        <w:t>-“</w:t>
      </w:r>
      <w:proofErr w:type="gramEnd"/>
      <w:r w:rsidRPr="008E0DFB">
        <w:rPr>
          <w:rStyle w:val="WW-DefaultParagraphFont"/>
          <w:rFonts w:eastAsia="Book Antiqua" w:cs="Times New Roman"/>
          <w:color w:val="000000"/>
        </w:rPr>
        <w:t>An Introduction to Decolonizing and Reconciling Entrepreneurship.”</w:t>
      </w:r>
    </w:p>
    <w:p w14:paraId="006BE0CB" w14:textId="77777777" w:rsidR="009364D3" w:rsidRPr="008E0DFB" w:rsidRDefault="009364D3" w:rsidP="0062113B">
      <w:pPr>
        <w:pStyle w:val="BodyText"/>
        <w:spacing w:after="0"/>
        <w:rPr>
          <w:rStyle w:val="WW-DefaultParagraphFont"/>
          <w:rFonts w:eastAsia="Book Antiqua" w:cs="Times New Roman"/>
          <w:color w:val="000000"/>
        </w:rPr>
      </w:pPr>
    </w:p>
    <w:p w14:paraId="2CC5B1D2" w14:textId="3E5A1B17"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14</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April 26</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to 30</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w:t>
      </w:r>
    </w:p>
    <w:p w14:paraId="21CE2277" w14:textId="41C95BDD" w:rsidR="00E33B4D"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E33B4D" w:rsidRPr="00F251AE">
        <w:rPr>
          <w:rStyle w:val="WW-DefaultParagraphFont"/>
          <w:rFonts w:eastAsia="Book Antiqua" w:cs="Times New Roman"/>
          <w:i/>
          <w:iCs/>
          <w:color w:val="538135" w:themeColor="accent6" w:themeShade="BF"/>
        </w:rPr>
        <w:t xml:space="preserve">Sovereignty </w:t>
      </w:r>
    </w:p>
    <w:p w14:paraId="3B161551" w14:textId="2B5DFD13"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D22053" w:rsidRPr="008E0DFB">
        <w:rPr>
          <w:rStyle w:val="WW-DefaultParagraphFont"/>
          <w:rFonts w:eastAsia="Book Antiqua" w:cs="Times New Roman"/>
          <w:color w:val="000000"/>
        </w:rPr>
        <w:t>Bruyneel</w:t>
      </w:r>
      <w:r w:rsidR="005437EA" w:rsidRPr="008E0DFB">
        <w:rPr>
          <w:rStyle w:val="WW-DefaultParagraphFont"/>
          <w:rFonts w:eastAsia="Book Antiqua" w:cs="Times New Roman"/>
          <w:color w:val="000000"/>
        </w:rPr>
        <w:t>, “Third Face of Sovereignty” (Selections)</w:t>
      </w:r>
    </w:p>
    <w:p w14:paraId="65308201" w14:textId="49711EF4"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0665FD" w:rsidRPr="008E0DFB">
        <w:rPr>
          <w:rFonts w:cs="Times New Roman"/>
          <w:color w:val="222222"/>
          <w:shd w:val="clear" w:color="auto" w:fill="FFFFFF"/>
        </w:rPr>
        <w:t xml:space="preserve"> Etzioni, </w:t>
      </w:r>
      <w:proofErr w:type="spellStart"/>
      <w:r w:rsidR="000665FD" w:rsidRPr="008E0DFB">
        <w:rPr>
          <w:rFonts w:cs="Times New Roman"/>
          <w:color w:val="222222"/>
          <w:shd w:val="clear" w:color="auto" w:fill="FFFFFF"/>
        </w:rPr>
        <w:t>Amitai</w:t>
      </w:r>
      <w:proofErr w:type="spellEnd"/>
      <w:r w:rsidR="000665FD" w:rsidRPr="008E0DFB">
        <w:rPr>
          <w:rFonts w:cs="Times New Roman"/>
          <w:color w:val="222222"/>
          <w:shd w:val="clear" w:color="auto" w:fill="FFFFFF"/>
        </w:rPr>
        <w:t>. "The evils of self-determination." </w:t>
      </w:r>
      <w:r w:rsidR="000665FD" w:rsidRPr="008E0DFB">
        <w:rPr>
          <w:rFonts w:cs="Times New Roman"/>
          <w:i/>
          <w:iCs/>
          <w:color w:val="222222"/>
          <w:shd w:val="clear" w:color="auto" w:fill="FFFFFF"/>
        </w:rPr>
        <w:t>Foreign Policy</w:t>
      </w:r>
      <w:r w:rsidR="000665FD" w:rsidRPr="008E0DFB">
        <w:rPr>
          <w:rFonts w:cs="Times New Roman"/>
          <w:color w:val="222222"/>
          <w:shd w:val="clear" w:color="auto" w:fill="FFFFFF"/>
        </w:rPr>
        <w:t> 89 (1992): 21-35.</w:t>
      </w:r>
    </w:p>
    <w:p w14:paraId="6BB7CBB3" w14:textId="582251D0" w:rsidR="00912575" w:rsidRDefault="00912575" w:rsidP="0062113B">
      <w:pPr>
        <w:pStyle w:val="BodyText"/>
        <w:spacing w:after="0"/>
        <w:rPr>
          <w:rFonts w:cs="Times New Roman"/>
          <w:color w:val="222222"/>
          <w:shd w:val="clear" w:color="auto" w:fill="FFFFFF"/>
        </w:rPr>
      </w:pPr>
      <w:r w:rsidRPr="008E0DFB">
        <w:rPr>
          <w:rStyle w:val="WW-DefaultParagraphFont"/>
          <w:rFonts w:eastAsia="Book Antiqua" w:cs="Times New Roman"/>
          <w:color w:val="000000"/>
        </w:rPr>
        <w:t>-</w:t>
      </w:r>
      <w:r w:rsidR="005437EA" w:rsidRPr="008E0DFB">
        <w:rPr>
          <w:rFonts w:cs="Times New Roman"/>
          <w:color w:val="222222"/>
          <w:shd w:val="clear" w:color="auto" w:fill="FFFFFF"/>
        </w:rPr>
        <w:t xml:space="preserve"> </w:t>
      </w:r>
      <w:proofErr w:type="spellStart"/>
      <w:r w:rsidR="000665FD" w:rsidRPr="008E0DFB">
        <w:rPr>
          <w:rFonts w:cs="Times New Roman"/>
          <w:color w:val="222222"/>
          <w:shd w:val="clear" w:color="auto" w:fill="FFFFFF"/>
        </w:rPr>
        <w:t>Karuka</w:t>
      </w:r>
      <w:proofErr w:type="spellEnd"/>
      <w:r w:rsidR="000665FD" w:rsidRPr="008E0DFB">
        <w:rPr>
          <w:rFonts w:cs="Times New Roman"/>
          <w:color w:val="222222"/>
          <w:shd w:val="clear" w:color="auto" w:fill="FFFFFF"/>
        </w:rPr>
        <w:t>, Manu. "Black and Native visions of self-determination." </w:t>
      </w:r>
      <w:r w:rsidR="000665FD" w:rsidRPr="008E0DFB">
        <w:rPr>
          <w:rFonts w:cs="Times New Roman"/>
          <w:i/>
          <w:iCs/>
          <w:color w:val="222222"/>
          <w:shd w:val="clear" w:color="auto" w:fill="FFFFFF"/>
        </w:rPr>
        <w:t>Critical Ethnic Studies</w:t>
      </w:r>
      <w:r w:rsidR="000665FD" w:rsidRPr="008E0DFB">
        <w:rPr>
          <w:rFonts w:cs="Times New Roman"/>
          <w:color w:val="222222"/>
          <w:shd w:val="clear" w:color="auto" w:fill="FFFFFF"/>
        </w:rPr>
        <w:t> 3, no. 2 (2017): 77-98.</w:t>
      </w:r>
    </w:p>
    <w:p w14:paraId="6842CA77" w14:textId="68D42F13" w:rsidR="00F065B1" w:rsidRDefault="006E0CA7" w:rsidP="0062113B">
      <w:pPr>
        <w:pStyle w:val="BodyText"/>
        <w:spacing w:after="0"/>
        <w:rPr>
          <w:rStyle w:val="WW-DefaultParagraphFont"/>
          <w:rFonts w:eastAsia="Book Antiqua" w:cs="Times New Roman"/>
          <w:color w:val="FF0000"/>
        </w:rPr>
      </w:pPr>
      <w:r>
        <w:rPr>
          <w:rFonts w:cs="Times New Roman"/>
          <w:color w:val="FF0000"/>
        </w:rPr>
        <w:t>DEBATE WRITE UP 4 IS DUE (ON FRIDAY)</w:t>
      </w:r>
    </w:p>
    <w:p w14:paraId="2F1EE8BC" w14:textId="77777777" w:rsidR="006E0CA7" w:rsidRPr="006E0CA7" w:rsidRDefault="006E0CA7" w:rsidP="0062113B">
      <w:pPr>
        <w:pStyle w:val="BodyText"/>
        <w:spacing w:after="0"/>
        <w:rPr>
          <w:rStyle w:val="WW-DefaultParagraphFont"/>
          <w:rFonts w:eastAsia="Book Antiqua" w:cs="Times New Roman"/>
          <w:color w:val="FF0000"/>
        </w:rPr>
      </w:pPr>
    </w:p>
    <w:p w14:paraId="4BFEC2C5" w14:textId="4439F609" w:rsidR="0062113B" w:rsidRPr="008E0DFB" w:rsidRDefault="0062113B"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15</w:t>
      </w:r>
      <w:r w:rsidR="00675068" w:rsidRPr="008E0DFB">
        <w:rPr>
          <w:rStyle w:val="WW-DefaultParagraphFont"/>
          <w:rFonts w:eastAsia="Book Antiqua" w:cs="Times New Roman"/>
          <w:b/>
          <w:bCs/>
          <w:color w:val="000000"/>
          <w:u w:val="single"/>
        </w:rPr>
        <w:t>:</w:t>
      </w:r>
      <w:r w:rsidR="00A23ADC" w:rsidRPr="008E0DFB">
        <w:rPr>
          <w:rStyle w:val="WW-DefaultParagraphFont"/>
          <w:rFonts w:eastAsia="Book Antiqua" w:cs="Times New Roman"/>
          <w:b/>
          <w:bCs/>
          <w:color w:val="000000"/>
          <w:u w:val="single"/>
        </w:rPr>
        <w:t xml:space="preserve"> May 3</w:t>
      </w:r>
      <w:r w:rsidR="00A23ADC" w:rsidRPr="008E0DFB">
        <w:rPr>
          <w:rStyle w:val="WW-DefaultParagraphFont"/>
          <w:rFonts w:eastAsia="Book Antiqua" w:cs="Times New Roman"/>
          <w:b/>
          <w:bCs/>
          <w:color w:val="000000"/>
          <w:u w:val="single"/>
          <w:vertAlign w:val="superscript"/>
        </w:rPr>
        <w:t>rd</w:t>
      </w:r>
      <w:r w:rsidR="00A23ADC" w:rsidRPr="008E0DFB">
        <w:rPr>
          <w:rStyle w:val="WW-DefaultParagraphFont"/>
          <w:rFonts w:eastAsia="Book Antiqua" w:cs="Times New Roman"/>
          <w:b/>
          <w:bCs/>
          <w:color w:val="000000"/>
          <w:u w:val="single"/>
        </w:rPr>
        <w:t xml:space="preserve"> to 7</w:t>
      </w:r>
      <w:r w:rsidR="00A23ADC" w:rsidRPr="008E0DFB">
        <w:rPr>
          <w:rStyle w:val="WW-DefaultParagraphFont"/>
          <w:rFonts w:eastAsia="Book Antiqua" w:cs="Times New Roman"/>
          <w:b/>
          <w:bCs/>
          <w:color w:val="000000"/>
          <w:u w:val="single"/>
          <w:vertAlign w:val="superscript"/>
        </w:rPr>
        <w:t>th</w:t>
      </w:r>
      <w:r w:rsidR="00A23ADC" w:rsidRPr="008E0DFB">
        <w:rPr>
          <w:rStyle w:val="WW-DefaultParagraphFont"/>
          <w:rFonts w:eastAsia="Book Antiqua" w:cs="Times New Roman"/>
          <w:b/>
          <w:bCs/>
          <w:color w:val="000000"/>
          <w:u w:val="single"/>
        </w:rPr>
        <w:t xml:space="preserve"> </w:t>
      </w:r>
    </w:p>
    <w:p w14:paraId="7EA07D40" w14:textId="64D5F643" w:rsidR="00E33B4D"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E33B4D" w:rsidRPr="00F251AE">
        <w:rPr>
          <w:rStyle w:val="WW-DefaultParagraphFont"/>
          <w:rFonts w:eastAsia="Book Antiqua" w:cs="Times New Roman"/>
          <w:i/>
          <w:iCs/>
          <w:color w:val="538135" w:themeColor="accent6" w:themeShade="BF"/>
        </w:rPr>
        <w:t>Reconciliation</w:t>
      </w:r>
    </w:p>
    <w:p w14:paraId="3A0F340E" w14:textId="7AA86621"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lastRenderedPageBreak/>
        <w:t>-</w:t>
      </w:r>
      <w:r w:rsidR="000665FD" w:rsidRPr="008E0DFB">
        <w:rPr>
          <w:rFonts w:cs="Times New Roman"/>
          <w:color w:val="222222"/>
          <w:shd w:val="clear" w:color="auto" w:fill="FFFFFF"/>
        </w:rPr>
        <w:t xml:space="preserve"> Lightfoot, Sheryl. "Settler-state apologies to indigenous peoples: a normative framework and comparative assessment." </w:t>
      </w:r>
      <w:r w:rsidR="000665FD" w:rsidRPr="008E0DFB">
        <w:rPr>
          <w:rFonts w:cs="Times New Roman"/>
          <w:i/>
          <w:iCs/>
          <w:color w:val="222222"/>
          <w:shd w:val="clear" w:color="auto" w:fill="FFFFFF"/>
        </w:rPr>
        <w:t>Journal of the Native American and Indigenous Studies Association</w:t>
      </w:r>
      <w:r w:rsidR="000665FD" w:rsidRPr="008E0DFB">
        <w:rPr>
          <w:rFonts w:cs="Times New Roman"/>
          <w:color w:val="222222"/>
          <w:shd w:val="clear" w:color="auto" w:fill="FFFFFF"/>
        </w:rPr>
        <w:t> 2, no. 1 (2015): 15-39.</w:t>
      </w:r>
    </w:p>
    <w:p w14:paraId="4AD092BD" w14:textId="02BE67C0"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FF1019" w:rsidRPr="008E0DFB">
        <w:rPr>
          <w:rStyle w:val="WW-DefaultParagraphFont"/>
          <w:rFonts w:eastAsia="Book Antiqua" w:cs="Times New Roman"/>
          <w:color w:val="000000"/>
        </w:rPr>
        <w:t xml:space="preserve"> </w:t>
      </w:r>
      <w:r w:rsidR="000665FD" w:rsidRPr="008E0DFB">
        <w:rPr>
          <w:rStyle w:val="WW-DefaultParagraphFont"/>
          <w:rFonts w:eastAsia="Book Antiqua" w:cs="Times New Roman"/>
          <w:color w:val="000000"/>
        </w:rPr>
        <w:t>Greensboro Truth and Reconciliation Commission</w:t>
      </w:r>
      <w:r w:rsidR="00FF1019" w:rsidRPr="008E0DFB">
        <w:rPr>
          <w:rStyle w:val="WW-DefaultParagraphFont"/>
          <w:rFonts w:eastAsia="Book Antiqua" w:cs="Times New Roman"/>
          <w:color w:val="000000"/>
        </w:rPr>
        <w:t>, website</w:t>
      </w:r>
    </w:p>
    <w:p w14:paraId="62C83A3D" w14:textId="339479F6" w:rsidR="00912575" w:rsidRPr="008E0DFB" w:rsidRDefault="00912575" w:rsidP="0062113B">
      <w:pPr>
        <w:pStyle w:val="BodyText"/>
        <w:spacing w:after="0"/>
        <w:rPr>
          <w:rStyle w:val="WW-DefaultParagraphFont"/>
          <w:rFonts w:eastAsia="Book Antiqua" w:cs="Times New Roman"/>
          <w:color w:val="000000"/>
        </w:rPr>
      </w:pPr>
      <w:proofErr w:type="gramStart"/>
      <w:r w:rsidRPr="008E0DFB">
        <w:rPr>
          <w:rStyle w:val="WW-DefaultParagraphFont"/>
          <w:rFonts w:eastAsia="Book Antiqua" w:cs="Times New Roman"/>
          <w:color w:val="000000"/>
        </w:rPr>
        <w:t>-</w:t>
      </w:r>
      <w:r w:rsidR="00FF1019" w:rsidRPr="008E0DFB">
        <w:rPr>
          <w:rStyle w:val="WW-DefaultParagraphFont"/>
          <w:rFonts w:eastAsia="Book Antiqua" w:cs="Times New Roman"/>
          <w:color w:val="000000"/>
        </w:rPr>
        <w:t>“</w:t>
      </w:r>
      <w:proofErr w:type="gramEnd"/>
      <w:r w:rsidR="00FF1019" w:rsidRPr="008E0DFB">
        <w:rPr>
          <w:rStyle w:val="WW-DefaultParagraphFont"/>
          <w:rFonts w:eastAsia="Book Antiqua" w:cs="Times New Roman"/>
          <w:color w:val="000000"/>
        </w:rPr>
        <w:t>Does America Need a Truth and Reconciliation Commission?” Politico.</w:t>
      </w:r>
    </w:p>
    <w:p w14:paraId="2D048428" w14:textId="5D9EEDBD" w:rsidR="00FF1019" w:rsidRPr="008E0DFB" w:rsidRDefault="00FF1019" w:rsidP="00FF1019">
      <w:pPr>
        <w:pStyle w:val="Heading1"/>
        <w:shd w:val="clear" w:color="auto" w:fill="F9F9F9"/>
        <w:spacing w:before="0" w:beforeAutospacing="0" w:after="0" w:afterAutospacing="0"/>
        <w:rPr>
          <w:b w:val="0"/>
          <w:bCs w:val="0"/>
          <w:sz w:val="24"/>
          <w:szCs w:val="24"/>
        </w:rPr>
      </w:pPr>
      <w:r w:rsidRPr="008E0DFB">
        <w:rPr>
          <w:rStyle w:val="WW-DefaultParagraphFont"/>
          <w:rFonts w:eastAsia="Book Antiqua"/>
          <w:color w:val="000000"/>
          <w:sz w:val="24"/>
          <w:szCs w:val="24"/>
        </w:rPr>
        <w:t xml:space="preserve">- </w:t>
      </w:r>
      <w:r w:rsidRPr="008E0DFB">
        <w:rPr>
          <w:rStyle w:val="WW-DefaultParagraphFont"/>
          <w:rFonts w:eastAsia="Book Antiqua"/>
          <w:b w:val="0"/>
          <w:bCs w:val="0"/>
          <w:color w:val="000000"/>
          <w:sz w:val="24"/>
          <w:szCs w:val="24"/>
        </w:rPr>
        <w:t>Video</w:t>
      </w:r>
      <w:r w:rsidRPr="008E0DFB">
        <w:rPr>
          <w:rStyle w:val="WW-DefaultParagraphFont"/>
          <w:rFonts w:eastAsia="Book Antiqua"/>
          <w:color w:val="000000"/>
          <w:sz w:val="24"/>
          <w:szCs w:val="24"/>
        </w:rPr>
        <w:t xml:space="preserve"> “</w:t>
      </w:r>
      <w:r w:rsidRPr="008E0DFB">
        <w:rPr>
          <w:b w:val="0"/>
          <w:bCs w:val="0"/>
          <w:sz w:val="24"/>
          <w:szCs w:val="24"/>
        </w:rPr>
        <w:t>Searching for answers: Wanda Tucker's spiritual journey to where the slave trade began” USA TODAY</w:t>
      </w:r>
    </w:p>
    <w:p w14:paraId="320BFFCB" w14:textId="77777777" w:rsidR="00F065B1" w:rsidRPr="008E0DFB" w:rsidRDefault="00F065B1" w:rsidP="0062113B">
      <w:pPr>
        <w:pStyle w:val="BodyText"/>
        <w:spacing w:after="0"/>
        <w:rPr>
          <w:rStyle w:val="WW-DefaultParagraphFont"/>
          <w:rFonts w:eastAsia="Book Antiqua" w:cs="Times New Roman"/>
          <w:color w:val="000000"/>
        </w:rPr>
      </w:pPr>
    </w:p>
    <w:p w14:paraId="508CA5EC" w14:textId="77777777" w:rsidR="00806946" w:rsidRDefault="00806946" w:rsidP="0062113B">
      <w:pPr>
        <w:pStyle w:val="BodyText"/>
        <w:spacing w:after="0"/>
        <w:rPr>
          <w:rFonts w:cs="Times New Roman"/>
          <w:b/>
          <w:bCs/>
          <w:u w:val="single"/>
        </w:rPr>
      </w:pPr>
    </w:p>
    <w:p w14:paraId="68CA2D8B" w14:textId="447B7D8F" w:rsidR="00A23ADC" w:rsidRPr="008E0DFB" w:rsidRDefault="00A23ADC" w:rsidP="0062113B">
      <w:pPr>
        <w:pStyle w:val="BodyText"/>
        <w:spacing w:after="0"/>
        <w:rPr>
          <w:rFonts w:cs="Times New Roman"/>
          <w:b/>
          <w:bCs/>
          <w:u w:val="single"/>
        </w:rPr>
      </w:pPr>
      <w:r w:rsidRPr="008E0DFB">
        <w:rPr>
          <w:rFonts w:cs="Times New Roman"/>
          <w:b/>
          <w:bCs/>
          <w:u w:val="single"/>
        </w:rPr>
        <w:t xml:space="preserve">Week 16: May 10th to 14th </w:t>
      </w:r>
    </w:p>
    <w:p w14:paraId="4A8039ED" w14:textId="7F556564" w:rsidR="00F065B1" w:rsidRPr="00F251AE" w:rsidRDefault="00D51584" w:rsidP="0062113B">
      <w:pPr>
        <w:pStyle w:val="BodyText"/>
        <w:spacing w:after="0"/>
        <w:rPr>
          <w:rStyle w:val="WW-DefaultParagraphFont"/>
          <w:rFonts w:eastAsia="Book Antiqua" w:cs="Times New Roman"/>
          <w:i/>
          <w:iCs/>
          <w:color w:val="538135" w:themeColor="accent6" w:themeShade="BF"/>
        </w:rPr>
      </w:pPr>
      <w:r w:rsidRPr="00F251AE">
        <w:rPr>
          <w:rStyle w:val="WW-DefaultParagraphFont"/>
          <w:rFonts w:eastAsia="Book Antiqua" w:cs="Times New Roman"/>
          <w:i/>
          <w:iCs/>
          <w:color w:val="538135" w:themeColor="accent6" w:themeShade="BF"/>
        </w:rPr>
        <w:t xml:space="preserve">The concept to discuss and better understand - </w:t>
      </w:r>
      <w:r w:rsidR="00A83737" w:rsidRPr="00F251AE">
        <w:rPr>
          <w:rStyle w:val="WW-DefaultParagraphFont"/>
          <w:rFonts w:eastAsia="Book Antiqua" w:cs="Times New Roman"/>
          <w:i/>
          <w:iCs/>
          <w:color w:val="538135" w:themeColor="accent6" w:themeShade="BF"/>
        </w:rPr>
        <w:t>Representation</w:t>
      </w:r>
    </w:p>
    <w:p w14:paraId="0FF84656" w14:textId="7968A6EF"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182E7A" w:rsidRPr="008E0DFB">
        <w:rPr>
          <w:rStyle w:val="WW-DefaultParagraphFont"/>
          <w:rFonts w:eastAsia="Book Antiqua" w:cs="Times New Roman"/>
          <w:color w:val="000000"/>
        </w:rPr>
        <w:t xml:space="preserve"> </w:t>
      </w:r>
      <w:proofErr w:type="spellStart"/>
      <w:r w:rsidR="00182E7A" w:rsidRPr="008E0DFB">
        <w:rPr>
          <w:rStyle w:val="WW-DefaultParagraphFont"/>
          <w:rFonts w:eastAsia="Book Antiqua" w:cs="Times New Roman"/>
          <w:color w:val="000000"/>
        </w:rPr>
        <w:t>Kymlicka</w:t>
      </w:r>
      <w:proofErr w:type="spellEnd"/>
      <w:r w:rsidR="00182E7A" w:rsidRPr="008E0DFB">
        <w:rPr>
          <w:rStyle w:val="WW-DefaultParagraphFont"/>
          <w:rFonts w:eastAsia="Book Antiqua" w:cs="Times New Roman"/>
          <w:color w:val="000000"/>
        </w:rPr>
        <w:t>, “Multiculturalism: Success, Failure, Future”</w:t>
      </w:r>
    </w:p>
    <w:p w14:paraId="207D5DFD" w14:textId="6E594712" w:rsidR="00912575" w:rsidRPr="008E0DFB"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182E7A" w:rsidRPr="008E0DFB">
        <w:rPr>
          <w:rStyle w:val="WW-DefaultParagraphFont"/>
          <w:rFonts w:eastAsia="Book Antiqua" w:cs="Times New Roman"/>
          <w:color w:val="000000"/>
        </w:rPr>
        <w:t xml:space="preserve"> “Here are the top companies promoting diversity in the workplace” NBC news</w:t>
      </w:r>
    </w:p>
    <w:p w14:paraId="697D41C3" w14:textId="4FD34AC3" w:rsidR="00912575" w:rsidRDefault="00912575" w:rsidP="0062113B">
      <w:pPr>
        <w:pStyle w:val="BodyText"/>
        <w:spacing w:after="0"/>
        <w:rPr>
          <w:rStyle w:val="WW-DefaultParagraphFont"/>
          <w:rFonts w:eastAsia="Book Antiqua" w:cs="Times New Roman"/>
          <w:color w:val="000000"/>
        </w:rPr>
      </w:pPr>
      <w:r w:rsidRPr="008E0DFB">
        <w:rPr>
          <w:rStyle w:val="WW-DefaultParagraphFont"/>
          <w:rFonts w:eastAsia="Book Antiqua" w:cs="Times New Roman"/>
          <w:color w:val="000000"/>
        </w:rPr>
        <w:t>-</w:t>
      </w:r>
      <w:r w:rsidR="008E0DFB" w:rsidRPr="008E0DFB">
        <w:rPr>
          <w:rStyle w:val="WW-DefaultParagraphFont"/>
          <w:rFonts w:eastAsia="Book Antiqua" w:cs="Times New Roman"/>
          <w:color w:val="000000"/>
        </w:rPr>
        <w:t xml:space="preserve"> “Corporate Multiculturalism and Wal-Mart.”</w:t>
      </w:r>
    </w:p>
    <w:p w14:paraId="77E80C34" w14:textId="14B1E801" w:rsidR="006E0CA7" w:rsidRPr="006E0CA7" w:rsidRDefault="006E0CA7" w:rsidP="0062113B">
      <w:pPr>
        <w:pStyle w:val="BodyText"/>
        <w:spacing w:after="0"/>
        <w:rPr>
          <w:rStyle w:val="WW-DefaultParagraphFont"/>
          <w:rFonts w:eastAsia="Book Antiqua" w:cs="Times New Roman"/>
          <w:color w:val="FF0000"/>
        </w:rPr>
      </w:pPr>
      <w:r>
        <w:rPr>
          <w:rFonts w:cs="Times New Roman"/>
          <w:color w:val="FF0000"/>
        </w:rPr>
        <w:t>DEBATE WRITE UP 5 IS DUE (ON FRIDAY)</w:t>
      </w:r>
    </w:p>
    <w:p w14:paraId="16FCC141" w14:textId="77777777" w:rsidR="00E33B4D" w:rsidRPr="008E0DFB" w:rsidRDefault="00E33B4D" w:rsidP="0062113B">
      <w:pPr>
        <w:pStyle w:val="BodyText"/>
        <w:spacing w:after="0"/>
        <w:rPr>
          <w:rStyle w:val="WW-DefaultParagraphFont"/>
          <w:rFonts w:eastAsia="Book Antiqua" w:cs="Times New Roman"/>
          <w:color w:val="000000"/>
        </w:rPr>
      </w:pPr>
    </w:p>
    <w:p w14:paraId="0256FD0B" w14:textId="75CA04A0" w:rsidR="00A23ADC" w:rsidRPr="008E0DFB" w:rsidRDefault="00A23ADC" w:rsidP="0062113B">
      <w:pPr>
        <w:pStyle w:val="BodyText"/>
        <w:spacing w:after="0"/>
        <w:rPr>
          <w:rStyle w:val="WW-DefaultParagraphFont"/>
          <w:rFonts w:eastAsia="Book Antiqua" w:cs="Times New Roman"/>
          <w:b/>
          <w:bCs/>
          <w:color w:val="000000"/>
          <w:u w:val="single"/>
        </w:rPr>
      </w:pPr>
      <w:r w:rsidRPr="008E0DFB">
        <w:rPr>
          <w:rStyle w:val="WW-DefaultParagraphFont"/>
          <w:rFonts w:eastAsia="Book Antiqua" w:cs="Times New Roman"/>
          <w:b/>
          <w:bCs/>
          <w:color w:val="000000"/>
          <w:u w:val="single"/>
        </w:rPr>
        <w:t>Week 17: May 17</w:t>
      </w:r>
      <w:r w:rsidRPr="008E0DFB">
        <w:rPr>
          <w:rStyle w:val="WW-DefaultParagraphFont"/>
          <w:rFonts w:eastAsia="Book Antiqua" w:cs="Times New Roman"/>
          <w:b/>
          <w:bCs/>
          <w:color w:val="000000"/>
          <w:u w:val="single"/>
          <w:vertAlign w:val="superscript"/>
        </w:rPr>
        <w:t>th</w:t>
      </w:r>
      <w:r w:rsidRPr="008E0DFB">
        <w:rPr>
          <w:rStyle w:val="WW-DefaultParagraphFont"/>
          <w:rFonts w:eastAsia="Book Antiqua" w:cs="Times New Roman"/>
          <w:b/>
          <w:bCs/>
          <w:color w:val="000000"/>
          <w:u w:val="single"/>
        </w:rPr>
        <w:t xml:space="preserve"> to 21</w:t>
      </w:r>
      <w:r w:rsidRPr="008E0DFB">
        <w:rPr>
          <w:rStyle w:val="WW-DefaultParagraphFont"/>
          <w:rFonts w:eastAsia="Book Antiqua" w:cs="Times New Roman"/>
          <w:b/>
          <w:bCs/>
          <w:color w:val="000000"/>
          <w:u w:val="single"/>
          <w:vertAlign w:val="superscript"/>
        </w:rPr>
        <w:t>st</w:t>
      </w:r>
      <w:r w:rsidRPr="008E0DFB">
        <w:rPr>
          <w:rStyle w:val="WW-DefaultParagraphFont"/>
          <w:rFonts w:eastAsia="Book Antiqua" w:cs="Times New Roman"/>
          <w:b/>
          <w:bCs/>
          <w:color w:val="000000"/>
          <w:u w:val="single"/>
        </w:rPr>
        <w:t xml:space="preserve"> – Finals Week, Exams</w:t>
      </w:r>
    </w:p>
    <w:bookmarkEnd w:id="0"/>
    <w:p w14:paraId="3449FE1B" w14:textId="77777777" w:rsidR="0062113B" w:rsidRPr="002E2D58" w:rsidRDefault="0062113B" w:rsidP="0062113B">
      <w:pPr>
        <w:pStyle w:val="BodyText"/>
        <w:spacing w:after="0"/>
        <w:rPr>
          <w:rStyle w:val="WW-DefaultParagraphFont"/>
          <w:rFonts w:eastAsia="Book Antiqua" w:cs="Times New Roman"/>
          <w:b/>
          <w:bCs/>
          <w:color w:val="000000"/>
          <w:u w:val="single"/>
        </w:rPr>
      </w:pPr>
    </w:p>
    <w:p w14:paraId="5ABDA0E7" w14:textId="21C08441" w:rsidR="002E2D58" w:rsidRDefault="002E2D58" w:rsidP="002E2D58">
      <w:pPr>
        <w:spacing w:after="0" w:line="240" w:lineRule="auto"/>
        <w:jc w:val="center"/>
        <w:rPr>
          <w:rFonts w:ascii="Times New Roman" w:hAnsi="Times New Roman" w:cs="Times New Roman"/>
          <w:sz w:val="24"/>
          <w:szCs w:val="24"/>
        </w:rPr>
      </w:pPr>
    </w:p>
    <w:p w14:paraId="71B4B521" w14:textId="029C0698" w:rsidR="00000AE7" w:rsidRPr="002E2D58" w:rsidRDefault="00000AE7" w:rsidP="00000AE7">
      <w:pPr>
        <w:spacing w:after="0" w:line="240" w:lineRule="auto"/>
        <w:jc w:val="center"/>
        <w:rPr>
          <w:rFonts w:ascii="Times New Roman" w:hAnsi="Times New Roman" w:cs="Times New Roman"/>
          <w:sz w:val="24"/>
          <w:szCs w:val="24"/>
        </w:rPr>
      </w:pPr>
    </w:p>
    <w:sectPr w:rsidR="00000AE7" w:rsidRPr="002E2D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24EBE7" w14:textId="77777777" w:rsidR="00531015" w:rsidRDefault="00531015" w:rsidP="002E2D58">
      <w:pPr>
        <w:spacing w:after="0" w:line="240" w:lineRule="auto"/>
      </w:pPr>
      <w:r>
        <w:separator/>
      </w:r>
    </w:p>
  </w:endnote>
  <w:endnote w:type="continuationSeparator" w:id="0">
    <w:p w14:paraId="0C5D46E1" w14:textId="77777777" w:rsidR="00531015" w:rsidRDefault="00531015" w:rsidP="002E2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Book Antiqua">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26C436" w14:textId="77777777" w:rsidR="00531015" w:rsidRDefault="00531015" w:rsidP="002E2D58">
      <w:pPr>
        <w:spacing w:after="0" w:line="240" w:lineRule="auto"/>
      </w:pPr>
      <w:r>
        <w:separator/>
      </w:r>
    </w:p>
  </w:footnote>
  <w:footnote w:type="continuationSeparator" w:id="0">
    <w:p w14:paraId="6E959754" w14:textId="77777777" w:rsidR="00531015" w:rsidRDefault="00531015" w:rsidP="002E2D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03790F"/>
    <w:multiLevelType w:val="hybridMultilevel"/>
    <w:tmpl w:val="053897B8"/>
    <w:lvl w:ilvl="0" w:tplc="3CEA40BE">
      <w:numFmt w:val="bullet"/>
      <w:lvlText w:val="-"/>
      <w:lvlJc w:val="left"/>
      <w:pPr>
        <w:ind w:left="720" w:hanging="360"/>
      </w:pPr>
      <w:rPr>
        <w:rFonts w:ascii="Times New Roman" w:eastAsia="Book Antiqu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D58"/>
    <w:rsid w:val="00000AE7"/>
    <w:rsid w:val="000665FD"/>
    <w:rsid w:val="00182E7A"/>
    <w:rsid w:val="00191634"/>
    <w:rsid w:val="00216975"/>
    <w:rsid w:val="00237181"/>
    <w:rsid w:val="002A277F"/>
    <w:rsid w:val="002E2D58"/>
    <w:rsid w:val="00393DDE"/>
    <w:rsid w:val="003C135F"/>
    <w:rsid w:val="003C5565"/>
    <w:rsid w:val="003D79A1"/>
    <w:rsid w:val="00401096"/>
    <w:rsid w:val="004C674B"/>
    <w:rsid w:val="004D4914"/>
    <w:rsid w:val="004E4CDB"/>
    <w:rsid w:val="005109BB"/>
    <w:rsid w:val="00531015"/>
    <w:rsid w:val="005437EA"/>
    <w:rsid w:val="00584D22"/>
    <w:rsid w:val="0062113B"/>
    <w:rsid w:val="00633653"/>
    <w:rsid w:val="006651B2"/>
    <w:rsid w:val="00675068"/>
    <w:rsid w:val="00687F79"/>
    <w:rsid w:val="006E0CA7"/>
    <w:rsid w:val="00704C6E"/>
    <w:rsid w:val="0077277D"/>
    <w:rsid w:val="00806946"/>
    <w:rsid w:val="00860213"/>
    <w:rsid w:val="00881823"/>
    <w:rsid w:val="008E0DFB"/>
    <w:rsid w:val="00906E7E"/>
    <w:rsid w:val="00912575"/>
    <w:rsid w:val="009364D3"/>
    <w:rsid w:val="00960193"/>
    <w:rsid w:val="0096403B"/>
    <w:rsid w:val="00A23ADC"/>
    <w:rsid w:val="00A2707D"/>
    <w:rsid w:val="00A83737"/>
    <w:rsid w:val="00B1517D"/>
    <w:rsid w:val="00B2156D"/>
    <w:rsid w:val="00B51E95"/>
    <w:rsid w:val="00B86331"/>
    <w:rsid w:val="00BF008A"/>
    <w:rsid w:val="00C51516"/>
    <w:rsid w:val="00C57C6D"/>
    <w:rsid w:val="00CD7991"/>
    <w:rsid w:val="00CE3C0F"/>
    <w:rsid w:val="00CF17F0"/>
    <w:rsid w:val="00CF6CC1"/>
    <w:rsid w:val="00D22053"/>
    <w:rsid w:val="00D51584"/>
    <w:rsid w:val="00D56462"/>
    <w:rsid w:val="00E33B4D"/>
    <w:rsid w:val="00E757A3"/>
    <w:rsid w:val="00F065B1"/>
    <w:rsid w:val="00F251AE"/>
    <w:rsid w:val="00FA1B64"/>
    <w:rsid w:val="00FF10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922C2"/>
  <w15:chartTrackingRefBased/>
  <w15:docId w15:val="{1874AD80-B81C-4826-8253-54272177A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00A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2D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2D58"/>
  </w:style>
  <w:style w:type="paragraph" w:styleId="Footer">
    <w:name w:val="footer"/>
    <w:basedOn w:val="Normal"/>
    <w:link w:val="FooterChar"/>
    <w:uiPriority w:val="99"/>
    <w:unhideWhenUsed/>
    <w:rsid w:val="002E2D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2D58"/>
  </w:style>
  <w:style w:type="character" w:styleId="Hyperlink">
    <w:name w:val="Hyperlink"/>
    <w:rsid w:val="002E2D58"/>
    <w:rPr>
      <w:color w:val="0000FF"/>
      <w:u w:val="single"/>
    </w:rPr>
  </w:style>
  <w:style w:type="character" w:customStyle="1" w:styleId="WW-DefaultParagraphFont">
    <w:name w:val="WW-Default Paragraph Font"/>
    <w:rsid w:val="002E2D58"/>
  </w:style>
  <w:style w:type="character" w:customStyle="1" w:styleId="WW-DefaultParagraphFont1">
    <w:name w:val="WW-Default Paragraph Font1"/>
    <w:rsid w:val="002E2D58"/>
  </w:style>
  <w:style w:type="paragraph" w:styleId="BodyText">
    <w:name w:val="Body Text"/>
    <w:basedOn w:val="Normal"/>
    <w:link w:val="BodyTextChar"/>
    <w:rsid w:val="002E2D58"/>
    <w:pPr>
      <w:suppressAutoHyphens/>
      <w:spacing w:after="120" w:line="240" w:lineRule="auto"/>
    </w:pPr>
    <w:rPr>
      <w:rFonts w:ascii="Times New Roman" w:eastAsia="SimSun" w:hAnsi="Times New Roman" w:cs="Mangal"/>
      <w:kern w:val="1"/>
      <w:sz w:val="24"/>
      <w:szCs w:val="24"/>
      <w:lang w:eastAsia="hi-IN" w:bidi="hi-IN"/>
    </w:rPr>
  </w:style>
  <w:style w:type="character" w:customStyle="1" w:styleId="BodyTextChar">
    <w:name w:val="Body Text Char"/>
    <w:basedOn w:val="DefaultParagraphFont"/>
    <w:link w:val="BodyText"/>
    <w:rsid w:val="002E2D58"/>
    <w:rPr>
      <w:rFonts w:ascii="Times New Roman" w:eastAsia="SimSun" w:hAnsi="Times New Roman" w:cs="Mangal"/>
      <w:kern w:val="1"/>
      <w:sz w:val="24"/>
      <w:szCs w:val="24"/>
      <w:lang w:eastAsia="hi-IN" w:bidi="hi-IN"/>
    </w:rPr>
  </w:style>
  <w:style w:type="paragraph" w:styleId="NormalWeb">
    <w:name w:val="Normal (Web)"/>
    <w:basedOn w:val="Normal"/>
    <w:uiPriority w:val="99"/>
    <w:rsid w:val="002E2D58"/>
    <w:pPr>
      <w:suppressAutoHyphens/>
      <w:spacing w:before="28" w:after="115" w:line="100" w:lineRule="atLeast"/>
    </w:pPr>
    <w:rPr>
      <w:rFonts w:ascii="Times New Roman" w:eastAsia="Times New Roman" w:hAnsi="Times New Roman" w:cs="Times New Roman"/>
      <w:kern w:val="1"/>
      <w:sz w:val="24"/>
      <w:szCs w:val="24"/>
      <w:lang w:eastAsia="ar-SA"/>
    </w:rPr>
  </w:style>
  <w:style w:type="character" w:styleId="Strong">
    <w:name w:val="Strong"/>
    <w:uiPriority w:val="22"/>
    <w:qFormat/>
    <w:rsid w:val="002E2D58"/>
    <w:rPr>
      <w:b/>
      <w:bCs/>
    </w:rPr>
  </w:style>
  <w:style w:type="character" w:customStyle="1" w:styleId="Heading1Char">
    <w:name w:val="Heading 1 Char"/>
    <w:basedOn w:val="DefaultParagraphFont"/>
    <w:link w:val="Heading1"/>
    <w:uiPriority w:val="9"/>
    <w:rsid w:val="00000AE7"/>
    <w:rPr>
      <w:rFonts w:ascii="Times New Roman" w:eastAsia="Times New Roman" w:hAnsi="Times New Roman" w:cs="Times New Roman"/>
      <w:b/>
      <w:bCs/>
      <w:kern w:val="36"/>
      <w:sz w:val="48"/>
      <w:szCs w:val="48"/>
    </w:rPr>
  </w:style>
  <w:style w:type="character" w:customStyle="1" w:styleId="name">
    <w:name w:val="name"/>
    <w:basedOn w:val="DefaultParagraphFont"/>
    <w:rsid w:val="00000AE7"/>
  </w:style>
  <w:style w:type="character" w:customStyle="1" w:styleId="authors">
    <w:name w:val="authors"/>
    <w:basedOn w:val="DefaultParagraphFont"/>
    <w:rsid w:val="00000AE7"/>
  </w:style>
  <w:style w:type="character" w:styleId="FollowedHyperlink">
    <w:name w:val="FollowedHyperlink"/>
    <w:basedOn w:val="DefaultParagraphFont"/>
    <w:uiPriority w:val="99"/>
    <w:semiHidden/>
    <w:unhideWhenUsed/>
    <w:rsid w:val="00E757A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6506017">
      <w:bodyDiv w:val="1"/>
      <w:marLeft w:val="0"/>
      <w:marRight w:val="0"/>
      <w:marTop w:val="0"/>
      <w:marBottom w:val="0"/>
      <w:divBdr>
        <w:top w:val="none" w:sz="0" w:space="0" w:color="auto"/>
        <w:left w:val="none" w:sz="0" w:space="0" w:color="auto"/>
        <w:bottom w:val="none" w:sz="0" w:space="0" w:color="auto"/>
        <w:right w:val="none" w:sz="0" w:space="0" w:color="auto"/>
      </w:divBdr>
    </w:div>
    <w:div w:id="594172439">
      <w:bodyDiv w:val="1"/>
      <w:marLeft w:val="0"/>
      <w:marRight w:val="0"/>
      <w:marTop w:val="0"/>
      <w:marBottom w:val="0"/>
      <w:divBdr>
        <w:top w:val="none" w:sz="0" w:space="0" w:color="auto"/>
        <w:left w:val="none" w:sz="0" w:space="0" w:color="auto"/>
        <w:bottom w:val="none" w:sz="0" w:space="0" w:color="auto"/>
        <w:right w:val="none" w:sz="0" w:space="0" w:color="auto"/>
      </w:divBdr>
    </w:div>
    <w:div w:id="634407821">
      <w:bodyDiv w:val="1"/>
      <w:marLeft w:val="0"/>
      <w:marRight w:val="0"/>
      <w:marTop w:val="0"/>
      <w:marBottom w:val="0"/>
      <w:divBdr>
        <w:top w:val="none" w:sz="0" w:space="0" w:color="auto"/>
        <w:left w:val="none" w:sz="0" w:space="0" w:color="auto"/>
        <w:bottom w:val="none" w:sz="0" w:space="0" w:color="auto"/>
        <w:right w:val="none" w:sz="0" w:space="0" w:color="auto"/>
      </w:divBdr>
      <w:divsChild>
        <w:div w:id="1076443147">
          <w:marLeft w:val="0"/>
          <w:marRight w:val="0"/>
          <w:marTop w:val="0"/>
          <w:marBottom w:val="480"/>
          <w:divBdr>
            <w:top w:val="none" w:sz="0" w:space="0" w:color="auto"/>
            <w:left w:val="none" w:sz="0" w:space="0" w:color="auto"/>
            <w:bottom w:val="none" w:sz="0" w:space="0" w:color="auto"/>
            <w:right w:val="none" w:sz="0" w:space="0" w:color="auto"/>
          </w:divBdr>
        </w:div>
      </w:divsChild>
    </w:div>
    <w:div w:id="874929069">
      <w:bodyDiv w:val="1"/>
      <w:marLeft w:val="0"/>
      <w:marRight w:val="0"/>
      <w:marTop w:val="0"/>
      <w:marBottom w:val="0"/>
      <w:divBdr>
        <w:top w:val="none" w:sz="0" w:space="0" w:color="auto"/>
        <w:left w:val="none" w:sz="0" w:space="0" w:color="auto"/>
        <w:bottom w:val="none" w:sz="0" w:space="0" w:color="auto"/>
        <w:right w:val="none" w:sz="0" w:space="0" w:color="auto"/>
      </w:divBdr>
      <w:divsChild>
        <w:div w:id="1639218153">
          <w:marLeft w:val="0"/>
          <w:marRight w:val="0"/>
          <w:marTop w:val="0"/>
          <w:marBottom w:val="0"/>
          <w:divBdr>
            <w:top w:val="none" w:sz="0" w:space="0" w:color="auto"/>
            <w:left w:val="none" w:sz="0" w:space="0" w:color="auto"/>
            <w:bottom w:val="none" w:sz="0" w:space="0" w:color="auto"/>
            <w:right w:val="none" w:sz="0" w:space="0" w:color="auto"/>
          </w:divBdr>
          <w:divsChild>
            <w:div w:id="45583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662230">
      <w:bodyDiv w:val="1"/>
      <w:marLeft w:val="0"/>
      <w:marRight w:val="0"/>
      <w:marTop w:val="0"/>
      <w:marBottom w:val="0"/>
      <w:divBdr>
        <w:top w:val="none" w:sz="0" w:space="0" w:color="auto"/>
        <w:left w:val="none" w:sz="0" w:space="0" w:color="auto"/>
        <w:bottom w:val="none" w:sz="0" w:space="0" w:color="auto"/>
        <w:right w:val="none" w:sz="0" w:space="0" w:color="auto"/>
      </w:divBdr>
    </w:div>
    <w:div w:id="1023478676">
      <w:bodyDiv w:val="1"/>
      <w:marLeft w:val="0"/>
      <w:marRight w:val="0"/>
      <w:marTop w:val="0"/>
      <w:marBottom w:val="0"/>
      <w:divBdr>
        <w:top w:val="none" w:sz="0" w:space="0" w:color="auto"/>
        <w:left w:val="none" w:sz="0" w:space="0" w:color="auto"/>
        <w:bottom w:val="none" w:sz="0" w:space="0" w:color="auto"/>
        <w:right w:val="none" w:sz="0" w:space="0" w:color="auto"/>
      </w:divBdr>
    </w:div>
    <w:div w:id="1138767405">
      <w:bodyDiv w:val="1"/>
      <w:marLeft w:val="0"/>
      <w:marRight w:val="0"/>
      <w:marTop w:val="0"/>
      <w:marBottom w:val="0"/>
      <w:divBdr>
        <w:top w:val="none" w:sz="0" w:space="0" w:color="auto"/>
        <w:left w:val="none" w:sz="0" w:space="0" w:color="auto"/>
        <w:bottom w:val="none" w:sz="0" w:space="0" w:color="auto"/>
        <w:right w:val="none" w:sz="0" w:space="0" w:color="auto"/>
      </w:divBdr>
    </w:div>
    <w:div w:id="1244409274">
      <w:bodyDiv w:val="1"/>
      <w:marLeft w:val="0"/>
      <w:marRight w:val="0"/>
      <w:marTop w:val="0"/>
      <w:marBottom w:val="0"/>
      <w:divBdr>
        <w:top w:val="none" w:sz="0" w:space="0" w:color="auto"/>
        <w:left w:val="none" w:sz="0" w:space="0" w:color="auto"/>
        <w:bottom w:val="none" w:sz="0" w:space="0" w:color="auto"/>
        <w:right w:val="none" w:sz="0" w:space="0" w:color="auto"/>
      </w:divBdr>
    </w:div>
    <w:div w:id="1336153209">
      <w:bodyDiv w:val="1"/>
      <w:marLeft w:val="0"/>
      <w:marRight w:val="0"/>
      <w:marTop w:val="0"/>
      <w:marBottom w:val="0"/>
      <w:divBdr>
        <w:top w:val="none" w:sz="0" w:space="0" w:color="auto"/>
        <w:left w:val="none" w:sz="0" w:space="0" w:color="auto"/>
        <w:bottom w:val="none" w:sz="0" w:space="0" w:color="auto"/>
        <w:right w:val="none" w:sz="0" w:space="0" w:color="auto"/>
      </w:divBdr>
    </w:div>
    <w:div w:id="1425540040">
      <w:bodyDiv w:val="1"/>
      <w:marLeft w:val="0"/>
      <w:marRight w:val="0"/>
      <w:marTop w:val="0"/>
      <w:marBottom w:val="0"/>
      <w:divBdr>
        <w:top w:val="none" w:sz="0" w:space="0" w:color="auto"/>
        <w:left w:val="none" w:sz="0" w:space="0" w:color="auto"/>
        <w:bottom w:val="none" w:sz="0" w:space="0" w:color="auto"/>
        <w:right w:val="none" w:sz="0" w:space="0" w:color="auto"/>
      </w:divBdr>
    </w:div>
    <w:div w:id="1528521626">
      <w:bodyDiv w:val="1"/>
      <w:marLeft w:val="0"/>
      <w:marRight w:val="0"/>
      <w:marTop w:val="0"/>
      <w:marBottom w:val="0"/>
      <w:divBdr>
        <w:top w:val="none" w:sz="0" w:space="0" w:color="auto"/>
        <w:left w:val="none" w:sz="0" w:space="0" w:color="auto"/>
        <w:bottom w:val="none" w:sz="0" w:space="0" w:color="auto"/>
        <w:right w:val="none" w:sz="0" w:space="0" w:color="auto"/>
      </w:divBdr>
      <w:divsChild>
        <w:div w:id="725377770">
          <w:marLeft w:val="0"/>
          <w:marRight w:val="0"/>
          <w:marTop w:val="0"/>
          <w:marBottom w:val="480"/>
          <w:divBdr>
            <w:top w:val="none" w:sz="0" w:space="0" w:color="auto"/>
            <w:left w:val="none" w:sz="0" w:space="0" w:color="auto"/>
            <w:bottom w:val="none" w:sz="0" w:space="0" w:color="auto"/>
            <w:right w:val="none" w:sz="0" w:space="0" w:color="auto"/>
          </w:divBdr>
        </w:div>
      </w:divsChild>
    </w:div>
    <w:div w:id="1573589274">
      <w:bodyDiv w:val="1"/>
      <w:marLeft w:val="0"/>
      <w:marRight w:val="0"/>
      <w:marTop w:val="0"/>
      <w:marBottom w:val="0"/>
      <w:divBdr>
        <w:top w:val="none" w:sz="0" w:space="0" w:color="auto"/>
        <w:left w:val="none" w:sz="0" w:space="0" w:color="auto"/>
        <w:bottom w:val="none" w:sz="0" w:space="0" w:color="auto"/>
        <w:right w:val="none" w:sz="0" w:space="0" w:color="auto"/>
      </w:divBdr>
    </w:div>
    <w:div w:id="1800759286">
      <w:bodyDiv w:val="1"/>
      <w:marLeft w:val="0"/>
      <w:marRight w:val="0"/>
      <w:marTop w:val="0"/>
      <w:marBottom w:val="0"/>
      <w:divBdr>
        <w:top w:val="none" w:sz="0" w:space="0" w:color="auto"/>
        <w:left w:val="none" w:sz="0" w:space="0" w:color="auto"/>
        <w:bottom w:val="none" w:sz="0" w:space="0" w:color="auto"/>
        <w:right w:val="none" w:sz="0" w:space="0" w:color="auto"/>
      </w:divBdr>
    </w:div>
    <w:div w:id="1819804101">
      <w:bodyDiv w:val="1"/>
      <w:marLeft w:val="0"/>
      <w:marRight w:val="0"/>
      <w:marTop w:val="0"/>
      <w:marBottom w:val="0"/>
      <w:divBdr>
        <w:top w:val="none" w:sz="0" w:space="0" w:color="auto"/>
        <w:left w:val="none" w:sz="0" w:space="0" w:color="auto"/>
        <w:bottom w:val="none" w:sz="0" w:space="0" w:color="auto"/>
        <w:right w:val="none" w:sz="0" w:space="0" w:color="auto"/>
      </w:divBdr>
      <w:divsChild>
        <w:div w:id="447240228">
          <w:marLeft w:val="0"/>
          <w:marRight w:val="0"/>
          <w:marTop w:val="0"/>
          <w:marBottom w:val="0"/>
          <w:divBdr>
            <w:top w:val="none" w:sz="0" w:space="0" w:color="auto"/>
            <w:left w:val="none" w:sz="0" w:space="0" w:color="auto"/>
            <w:bottom w:val="none" w:sz="0" w:space="0" w:color="auto"/>
            <w:right w:val="none" w:sz="0" w:space="0" w:color="auto"/>
          </w:divBdr>
          <w:divsChild>
            <w:div w:id="213386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610380">
      <w:bodyDiv w:val="1"/>
      <w:marLeft w:val="0"/>
      <w:marRight w:val="0"/>
      <w:marTop w:val="0"/>
      <w:marBottom w:val="0"/>
      <w:divBdr>
        <w:top w:val="none" w:sz="0" w:space="0" w:color="auto"/>
        <w:left w:val="none" w:sz="0" w:space="0" w:color="auto"/>
        <w:bottom w:val="none" w:sz="0" w:space="0" w:color="auto"/>
        <w:right w:val="none" w:sz="0" w:space="0" w:color="auto"/>
      </w:divBdr>
    </w:div>
    <w:div w:id="1961498538">
      <w:bodyDiv w:val="1"/>
      <w:marLeft w:val="0"/>
      <w:marRight w:val="0"/>
      <w:marTop w:val="0"/>
      <w:marBottom w:val="0"/>
      <w:divBdr>
        <w:top w:val="none" w:sz="0" w:space="0" w:color="auto"/>
        <w:left w:val="none" w:sz="0" w:space="0" w:color="auto"/>
        <w:bottom w:val="none" w:sz="0" w:space="0" w:color="auto"/>
        <w:right w:val="none" w:sz="0" w:space="0" w:color="auto"/>
      </w:divBdr>
      <w:divsChild>
        <w:div w:id="1767261245">
          <w:marLeft w:val="0"/>
          <w:marRight w:val="0"/>
          <w:marTop w:val="0"/>
          <w:marBottom w:val="0"/>
          <w:divBdr>
            <w:top w:val="none" w:sz="0" w:space="0" w:color="auto"/>
            <w:left w:val="none" w:sz="0" w:space="0" w:color="auto"/>
            <w:bottom w:val="none" w:sz="0" w:space="0" w:color="auto"/>
            <w:right w:val="none" w:sz="0" w:space="0" w:color="auto"/>
          </w:divBdr>
          <w:divsChild>
            <w:div w:id="72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27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ac.sfsu.edu/" TargetMode="External"/><Relationship Id="rId13" Type="http://schemas.openxmlformats.org/officeDocument/2006/relationships/hyperlink" Target="http://titleix.sfsu.edu" TargetMode="External"/><Relationship Id="rId3" Type="http://schemas.openxmlformats.org/officeDocument/2006/relationships/settings" Target="settings.xml"/><Relationship Id="rId7" Type="http://schemas.openxmlformats.org/officeDocument/2006/relationships/hyperlink" Target="https://carp.sfsu.edu/" TargetMode="External"/><Relationship Id="rId12" Type="http://schemas.openxmlformats.org/officeDocument/2006/relationships/hyperlink" Target="http://psyservs.sf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fsu.edu/%7Esafe_pl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fsu.edu/%7Edprc" TargetMode="External"/><Relationship Id="rId4" Type="http://schemas.openxmlformats.org/officeDocument/2006/relationships/webSettings" Target="webSettings.xml"/><Relationship Id="rId9" Type="http://schemas.openxmlformats.org/officeDocument/2006/relationships/hyperlink" Target="mailto:dprc@sfs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2019</TotalTime>
  <Pages>8</Pages>
  <Words>2803</Words>
  <Characters>15983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Pahnke</dc:creator>
  <cp:keywords/>
  <dc:description/>
  <cp:lastModifiedBy>Anthony Pahnke</cp:lastModifiedBy>
  <cp:revision>16</cp:revision>
  <dcterms:created xsi:type="dcterms:W3CDTF">2021-01-18T20:36:00Z</dcterms:created>
  <dcterms:modified xsi:type="dcterms:W3CDTF">2021-01-25T21:17:00Z</dcterms:modified>
</cp:coreProperties>
</file>